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附件2</w:t>
      </w:r>
    </w:p>
    <w:p>
      <w:pPr>
        <w:snapToGrid w:val="0"/>
        <w:spacing w:line="5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2022-2023学年度衡阳市中等职业学校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市级三好学生、优秀学生干部、优秀实习生、先进班集体</w:t>
      </w:r>
    </w:p>
    <w:p>
      <w:pPr>
        <w:snapToGrid w:val="0"/>
        <w:spacing w:line="58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推荐名额分配表</w:t>
      </w:r>
    </w:p>
    <w:p>
      <w:pPr>
        <w:spacing w:line="240" w:lineRule="exact"/>
        <w:jc w:val="center"/>
        <w:rPr>
          <w:rFonts w:eastAsia="仿宋_GB2312"/>
          <w:b/>
          <w:bCs/>
        </w:rPr>
      </w:pPr>
    </w:p>
    <w:tbl>
      <w:tblPr>
        <w:tblStyle w:val="2"/>
        <w:tblW w:w="936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0"/>
        <w:gridCol w:w="1104"/>
        <w:gridCol w:w="1484"/>
        <w:gridCol w:w="1466"/>
        <w:gridCol w:w="17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单</w:t>
            </w:r>
            <w:r>
              <w:rPr>
                <w:rFonts w:cs="仿宋_GB2312"/>
                <w:b/>
                <w:bCs/>
                <w:szCs w:val="21"/>
              </w:rPr>
              <w:t xml:space="preserve">  </w:t>
            </w:r>
            <w:r>
              <w:rPr>
                <w:rFonts w:hint="eastAsia" w:cs="仿宋_GB2312"/>
                <w:b/>
                <w:bCs/>
                <w:szCs w:val="21"/>
              </w:rPr>
              <w:t>位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三好学生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优秀学生干部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优秀实习生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 w:cs="仿宋_GB2312"/>
                <w:b/>
                <w:bCs/>
                <w:szCs w:val="21"/>
              </w:rPr>
              <w:t>先进班集体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耒阳市中等职业技术学校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sz w:val="22"/>
              </w:rPr>
              <w:t xml:space="preserve">3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衡东县职业中等专业学校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2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2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3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衡阳市中南科技财经管理学校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3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ind w:left="-9" w:leftChars="-46" w:right="-44" w:rightChars="-21" w:hanging="88" w:hangingChars="44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衡南县职业中等专业学校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3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ind w:left="-9" w:leftChars="-46" w:right="-44" w:rightChars="-21" w:hanging="88" w:hangingChars="44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核工业卫生学校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3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衡山县职业中等专业学校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2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2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祁东县职业中等专业学校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3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衡阳市铁路运输职业学校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2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2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常宁市职业中等专业学校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2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2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3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3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祁东县体育中等专业学校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衡阳市农工贸职业学校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衡阳湘南博远职业学校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华泰职业学校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衡阳市幼儿师范高等专业学校中职部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衡阳市广深铁航工程学校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衡山县科技中等专业学校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南岳职业中等专业学校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衡阳市信息网络工程学校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衡阳市中德科技职业学校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衡阳交通工程学校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常宁市正雄职业技术学校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衡阳中创商贸职业学校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衡阳县教师进修学校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常宁市第二职业中等专业学校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衡阳市医博护理职业学校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衡阳市现代信息工程学校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衡阳市耀湘职业中等专业学校</w:t>
            </w:r>
          </w:p>
        </w:tc>
        <w:tc>
          <w:tcPr>
            <w:tcW w:w="110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衡阳市潇湘卫生中等专业学校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衡阳市中蓝航空科技学校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1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1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衡阳市文华艺术学校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衡阳市华鑫信息中等职业学校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衡阳市蔡伦科技中等职业学校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衡阳市科技工程学校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 xml:space="preserve">0 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 xml:space="preserve">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衡阳工业机电中等职业学校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Arial" w:hAnsi="Arial" w:cs="Arial"/>
                <w:kern w:val="0"/>
                <w:sz w:val="22"/>
              </w:rPr>
            </w:pPr>
            <w:r>
              <w:rPr>
                <w:rFonts w:hint="eastAsia" w:ascii="Arial" w:hAnsi="Arial" w:cs="Arial"/>
                <w:kern w:val="0"/>
                <w:sz w:val="22"/>
              </w:rPr>
              <w:t>衡阳市建设学校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9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Arial" w:hAnsi="Arial" w:cs="Arial"/>
                <w:kern w:val="0"/>
                <w:sz w:val="22"/>
              </w:rPr>
            </w:pPr>
            <w:r>
              <w:rPr>
                <w:rFonts w:hint="eastAsia" w:ascii="Arial" w:hAnsi="Arial" w:cs="Arial"/>
                <w:kern w:val="0"/>
                <w:sz w:val="22"/>
              </w:rPr>
              <w:t>合计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</w:t>
            </w:r>
          </w:p>
        </w:tc>
      </w:tr>
    </w:tbl>
    <w:p>
      <w:pPr>
        <w:snapToGrid w:val="0"/>
        <w:spacing w:line="360" w:lineRule="exact"/>
        <w:rPr>
          <w:rFonts w:ascii="仿宋_GB2312" w:eastAsia="仿宋_GB2312" w:cs="黑体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7BDE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2023-03-30T01:47:10Z</dcterms:created>
  <dc:creator>Administrator</dc:creator>
  <cp:lastModifiedBy>Administrator</cp:lastModifiedBy>
  <dcterms:modified xsi:type="dcterms:W3CDTF">2023-03-30T01:47:25Z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AAFAD85BC2AC4E6DA368CE79D8718119</vt:lpwstr>
  </property>
</Properties>
</file>