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firstLine="723" w:firstLineChars="200"/>
        <w:rPr>
          <w:rFonts w:hint="eastAsia" w:ascii="黑体" w:hAnsi="黑体" w:eastAsia="黑体" w:cs="黑体"/>
          <w:b/>
          <w:bCs/>
          <w:color w:val="242424"/>
          <w:sz w:val="36"/>
          <w:szCs w:val="36"/>
          <w:shd w:val="clear" w:color="auto" w:fill="FFFFFF"/>
        </w:rPr>
      </w:pPr>
      <w:bookmarkStart w:id="0" w:name="_Toc321308236"/>
      <w:r>
        <w:rPr>
          <w:rFonts w:hint="eastAsia" w:ascii="黑体" w:hAnsi="黑体" w:eastAsia="黑体" w:cs="黑体"/>
          <w:b/>
          <w:bCs/>
          <w:color w:val="242424"/>
          <w:sz w:val="36"/>
          <w:szCs w:val="36"/>
          <w:shd w:val="clear" w:color="auto" w:fill="FFFFFF"/>
          <w:lang w:val="en-US" w:eastAsia="zh-CN"/>
        </w:rPr>
        <w:t>胡落衡：</w:t>
      </w:r>
      <w:r>
        <w:rPr>
          <w:rFonts w:hint="eastAsia" w:ascii="黑体" w:hAnsi="黑体" w:eastAsia="黑体" w:cs="黑体"/>
          <w:b/>
          <w:bCs/>
          <w:color w:val="242424"/>
          <w:sz w:val="36"/>
          <w:szCs w:val="36"/>
          <w:shd w:val="clear" w:color="auto" w:fill="FFFFFF"/>
        </w:rPr>
        <w:t>乘信息技术之风，扬智慧教育之帆</w:t>
      </w:r>
    </w:p>
    <w:p>
      <w:pPr>
        <w:numPr>
          <w:ilvl w:val="0"/>
          <w:numId w:val="0"/>
        </w:numPr>
        <w:ind w:firstLine="560" w:firstLineChars="200"/>
        <w:rPr>
          <w:rFonts w:hint="eastAsia" w:ascii="微软雅黑" w:hAnsi="微软雅黑" w:eastAsia="微软雅黑" w:cs="微软雅黑"/>
          <w:color w:val="242424"/>
          <w:sz w:val="28"/>
          <w:szCs w:val="28"/>
          <w:shd w:val="clear" w:color="auto" w:fill="FFFFFF"/>
        </w:rPr>
      </w:pPr>
    </w:p>
    <w:p>
      <w:pPr>
        <w:numPr>
          <w:ilvl w:val="0"/>
          <w:numId w:val="0"/>
        </w:numPr>
        <w:ind w:firstLine="560" w:firstLineChars="200"/>
        <w:rPr>
          <w:rFonts w:hint="eastAsia" w:ascii="微软雅黑" w:hAnsi="微软雅黑" w:eastAsia="微软雅黑" w:cs="微软雅黑"/>
          <w:color w:val="242424"/>
          <w:sz w:val="28"/>
          <w:szCs w:val="28"/>
          <w:shd w:val="clear" w:color="auto" w:fill="FFFFFF"/>
        </w:rPr>
      </w:pPr>
      <w:bookmarkStart w:id="1" w:name="_GoBack"/>
      <w:bookmarkEnd w:id="1"/>
      <w:r>
        <w:rPr>
          <w:rFonts w:hint="eastAsia" w:ascii="微软雅黑" w:hAnsi="微软雅黑" w:eastAsia="微软雅黑" w:cs="微软雅黑"/>
          <w:color w:val="242424"/>
          <w:sz w:val="28"/>
          <w:szCs w:val="28"/>
          <w:shd w:val="clear" w:color="auto" w:fill="FFFFFF"/>
        </w:rPr>
        <w:t>2023年是深入学习贯彻党的二十大精神，加快实现学校“1531”战略发展目标，创建“五个幼师”的关键之年。作为</w:t>
      </w:r>
      <w:r>
        <w:rPr>
          <w:rFonts w:hint="eastAsia" w:ascii="微软雅黑" w:hAnsi="微软雅黑" w:eastAsia="微软雅黑" w:cs="微软雅黑"/>
          <w:color w:val="242424"/>
          <w:sz w:val="28"/>
          <w:szCs w:val="28"/>
          <w:shd w:val="clear" w:color="auto" w:fill="FFFFFF"/>
          <w:lang w:val="en-US" w:eastAsia="zh-CN"/>
        </w:rPr>
        <w:t>信息与网络中心</w:t>
      </w:r>
      <w:r>
        <w:rPr>
          <w:rFonts w:hint="eastAsia" w:ascii="微软雅黑" w:hAnsi="微软雅黑" w:eastAsia="微软雅黑" w:cs="微软雅黑"/>
          <w:color w:val="242424"/>
          <w:sz w:val="28"/>
          <w:szCs w:val="28"/>
          <w:shd w:val="clear" w:color="auto" w:fill="FFFFFF"/>
        </w:rPr>
        <w:t>的负责人，</w:t>
      </w:r>
      <w:r>
        <w:rPr>
          <w:rFonts w:hint="eastAsia" w:ascii="微软雅黑" w:hAnsi="微软雅黑" w:eastAsia="微软雅黑" w:cs="微软雅黑"/>
          <w:color w:val="242424"/>
          <w:sz w:val="28"/>
          <w:szCs w:val="28"/>
          <w:shd w:val="clear" w:color="auto" w:fill="FFFFFF"/>
          <w:lang w:val="en-US" w:eastAsia="zh-CN"/>
        </w:rPr>
        <w:t>我将</w:t>
      </w:r>
      <w:r>
        <w:rPr>
          <w:rFonts w:hint="eastAsia" w:ascii="微软雅黑" w:hAnsi="微软雅黑" w:eastAsia="微软雅黑" w:cs="微软雅黑"/>
          <w:color w:val="242424"/>
          <w:sz w:val="28"/>
          <w:szCs w:val="28"/>
          <w:shd w:val="clear" w:color="auto" w:fill="FFFFFF"/>
        </w:rPr>
        <w:t>以服务全校师生为宗旨，以智慧校园环境建设为重点，加强学校硬件和软件建设，结合业务需求，充分利用信息技术特别是智能技术，</w:t>
      </w:r>
      <w:r>
        <w:rPr>
          <w:rFonts w:hint="eastAsia" w:ascii="微软雅黑" w:hAnsi="微软雅黑" w:eastAsia="微软雅黑" w:cs="微软雅黑"/>
          <w:color w:val="242424"/>
          <w:sz w:val="28"/>
          <w:szCs w:val="28"/>
          <w:shd w:val="clear" w:color="auto" w:fill="FFFFFF"/>
          <w:lang w:val="en-US" w:eastAsia="zh-CN"/>
        </w:rPr>
        <w:t>对</w:t>
      </w:r>
      <w:r>
        <w:rPr>
          <w:rFonts w:hint="eastAsia" w:ascii="微软雅黑" w:hAnsi="微软雅黑" w:eastAsia="微软雅黑" w:cs="微软雅黑"/>
          <w:color w:val="242424"/>
          <w:sz w:val="28"/>
          <w:szCs w:val="28"/>
          <w:shd w:val="clear" w:color="auto" w:fill="FFFFFF"/>
        </w:rPr>
        <w:t>学校教学、科研、管理、服务等业务和校园环境进行智能化建设</w:t>
      </w:r>
      <w:r>
        <w:rPr>
          <w:rFonts w:hint="eastAsia" w:ascii="微软雅黑" w:hAnsi="微软雅黑" w:eastAsia="微软雅黑" w:cs="微软雅黑"/>
          <w:color w:val="242424"/>
          <w:sz w:val="28"/>
          <w:szCs w:val="28"/>
          <w:shd w:val="clear" w:color="auto" w:fill="FFFFFF"/>
          <w:lang w:eastAsia="zh-CN"/>
        </w:rPr>
        <w:t>，</w:t>
      </w:r>
      <w:r>
        <w:rPr>
          <w:rFonts w:hint="eastAsia" w:ascii="微软雅黑" w:hAnsi="微软雅黑" w:eastAsia="微软雅黑" w:cs="微软雅黑"/>
          <w:color w:val="242424"/>
          <w:sz w:val="28"/>
          <w:szCs w:val="28"/>
          <w:shd w:val="clear" w:color="auto" w:fill="FFFFFF"/>
        </w:rPr>
        <w:t>实现高等学校在信息化条件下育人方式的创新性探索</w:t>
      </w:r>
      <w:r>
        <w:rPr>
          <w:rFonts w:hint="eastAsia" w:ascii="微软雅黑" w:hAnsi="微软雅黑" w:eastAsia="微软雅黑" w:cs="微软雅黑"/>
          <w:color w:val="242424"/>
          <w:sz w:val="28"/>
          <w:szCs w:val="28"/>
          <w:shd w:val="clear" w:color="auto" w:fill="FFFFFF"/>
          <w:lang w:eastAsia="zh-CN"/>
        </w:rPr>
        <w:t>，</w:t>
      </w:r>
      <w:r>
        <w:rPr>
          <w:rFonts w:hint="eastAsia" w:ascii="微软雅黑" w:hAnsi="微软雅黑" w:eastAsia="微软雅黑" w:cs="微软雅黑"/>
          <w:color w:val="242424"/>
          <w:sz w:val="28"/>
          <w:szCs w:val="28"/>
          <w:shd w:val="clear" w:color="auto" w:fill="FFFFFF"/>
        </w:rPr>
        <w:t>现谈谈我个人2023年的工作思路。</w:t>
      </w:r>
    </w:p>
    <w:p>
      <w:pPr>
        <w:numPr>
          <w:ilvl w:val="0"/>
          <w:numId w:val="0"/>
        </w:numPr>
        <w:ind w:firstLine="560" w:firstLineChars="200"/>
        <w:rPr>
          <w:rFonts w:hint="default" w:ascii="微软雅黑" w:hAnsi="微软雅黑" w:eastAsia="微软雅黑" w:cs="微软雅黑"/>
          <w:b/>
          <w:bCs/>
          <w:color w:val="242424"/>
          <w:sz w:val="28"/>
          <w:szCs w:val="28"/>
          <w:shd w:val="clear" w:color="auto" w:fill="FFFFFF"/>
          <w:lang w:val="en-US" w:eastAsia="zh-CN"/>
        </w:rPr>
      </w:pPr>
      <w:r>
        <w:rPr>
          <w:rFonts w:hint="eastAsia" w:ascii="微软雅黑" w:hAnsi="微软雅黑" w:eastAsia="微软雅黑" w:cs="微软雅黑"/>
          <w:b/>
          <w:bCs/>
          <w:color w:val="242424"/>
          <w:sz w:val="28"/>
          <w:szCs w:val="28"/>
          <w:shd w:val="clear" w:color="auto" w:fill="FFFFFF"/>
          <w:lang w:val="en-US" w:eastAsia="zh-CN"/>
        </w:rPr>
        <w:t>一、突出一项重点，做好智慧校园总体设计</w:t>
      </w:r>
    </w:p>
    <w:p>
      <w:pPr>
        <w:numPr>
          <w:ilvl w:val="0"/>
          <w:numId w:val="0"/>
        </w:numPr>
        <w:ind w:firstLine="560" w:firstLineChars="200"/>
        <w:rPr>
          <w:rFonts w:hint="eastAsia" w:ascii="微软雅黑" w:hAnsi="微软雅黑" w:eastAsia="微软雅黑" w:cs="微软雅黑"/>
          <w:color w:val="242424"/>
          <w:sz w:val="28"/>
          <w:szCs w:val="28"/>
          <w:shd w:val="clear" w:color="auto" w:fill="FFFFFF"/>
          <w:lang w:val="en-US" w:eastAsia="zh-CN"/>
        </w:rPr>
      </w:pPr>
      <w:r>
        <w:rPr>
          <w:rFonts w:hint="eastAsia" w:ascii="微软雅黑" w:hAnsi="微软雅黑" w:eastAsia="微软雅黑" w:cs="微软雅黑"/>
          <w:color w:val="242424"/>
          <w:sz w:val="28"/>
          <w:szCs w:val="28"/>
          <w:shd w:val="clear" w:color="auto" w:fill="FFFFFF"/>
          <w:lang w:val="en-US" w:eastAsia="zh-CN"/>
        </w:rPr>
        <w:t>根据学校原有的智慧校园基础，按照“节约、安全、实用”的原则，立足学校实际，针对目前存在的问题对学校2021年制定的信息化建设规划做出调整和补充以适应学校发展需要。</w:t>
      </w:r>
    </w:p>
    <w:p>
      <w:pPr>
        <w:numPr>
          <w:ilvl w:val="0"/>
          <w:numId w:val="0"/>
        </w:numPr>
        <w:ind w:firstLine="560" w:firstLineChars="200"/>
        <w:rPr>
          <w:rFonts w:hint="eastAsia" w:ascii="微软雅黑" w:hAnsi="微软雅黑" w:eastAsia="微软雅黑" w:cs="微软雅黑"/>
          <w:color w:val="242424"/>
          <w:sz w:val="28"/>
          <w:szCs w:val="28"/>
          <w:shd w:val="clear" w:color="auto" w:fill="FFFFFF"/>
          <w:lang w:val="en-US" w:eastAsia="zh-CN"/>
        </w:rPr>
      </w:pPr>
      <w:r>
        <w:rPr>
          <w:rFonts w:hint="eastAsia" w:ascii="微软雅黑" w:hAnsi="微软雅黑" w:eastAsia="微软雅黑" w:cs="微软雅黑"/>
          <w:color w:val="242424"/>
          <w:sz w:val="28"/>
          <w:szCs w:val="28"/>
          <w:shd w:val="clear" w:color="auto" w:fill="FFFFFF"/>
          <w:lang w:val="en-US" w:eastAsia="zh-CN"/>
        </w:rPr>
        <w:t>1.做好前期调研工作。邀请多家国有大型科技企业，开展智慧校园整体信息化技术讨论，分析各信息化项目建设可行性及必要性，制定实施方案。</w:t>
      </w:r>
    </w:p>
    <w:p>
      <w:pPr>
        <w:numPr>
          <w:ilvl w:val="0"/>
          <w:numId w:val="0"/>
        </w:numPr>
        <w:ind w:firstLine="560" w:firstLineChars="200"/>
        <w:rPr>
          <w:rFonts w:hint="eastAsia" w:ascii="微软雅黑" w:hAnsi="微软雅黑" w:eastAsia="微软雅黑" w:cs="微软雅黑"/>
          <w:color w:val="242424"/>
          <w:sz w:val="28"/>
          <w:szCs w:val="28"/>
          <w:shd w:val="clear" w:color="auto" w:fill="FFFFFF"/>
          <w:lang w:val="en-US" w:eastAsia="zh-CN"/>
        </w:rPr>
      </w:pPr>
      <w:r>
        <w:rPr>
          <w:rFonts w:hint="eastAsia" w:ascii="微软雅黑" w:hAnsi="微软雅黑" w:eastAsia="微软雅黑" w:cs="微软雅黑"/>
          <w:color w:val="242424"/>
          <w:sz w:val="28"/>
          <w:szCs w:val="28"/>
          <w:shd w:val="clear" w:color="auto" w:fill="FFFFFF"/>
          <w:lang w:val="en-US" w:eastAsia="zh-CN"/>
        </w:rPr>
        <w:t>2.做好方案比选、实地考察。组织专家对多家企业的项目建设方案进行可行性比较分析，结合校方实际择优选择完整性、规范性、先进性好的方案，同时实地考察企业现有成功智慧校园项目案例。</w:t>
      </w:r>
    </w:p>
    <w:p>
      <w:pPr>
        <w:numPr>
          <w:ilvl w:val="0"/>
          <w:numId w:val="0"/>
        </w:numPr>
        <w:ind w:firstLine="560" w:firstLineChars="200"/>
        <w:rPr>
          <w:rFonts w:hint="eastAsia" w:ascii="微软雅黑" w:hAnsi="微软雅黑" w:eastAsia="微软雅黑" w:cs="微软雅黑"/>
          <w:color w:val="242424"/>
          <w:sz w:val="28"/>
          <w:szCs w:val="28"/>
          <w:shd w:val="clear" w:color="auto" w:fill="FFFFFF"/>
          <w:lang w:val="en-US" w:eastAsia="zh-CN"/>
        </w:rPr>
      </w:pPr>
      <w:r>
        <w:rPr>
          <w:rFonts w:hint="eastAsia" w:ascii="微软雅黑" w:hAnsi="微软雅黑" w:eastAsia="微软雅黑" w:cs="微软雅黑"/>
          <w:color w:val="242424"/>
          <w:sz w:val="28"/>
          <w:szCs w:val="28"/>
          <w:shd w:val="clear" w:color="auto" w:fill="FFFFFF"/>
          <w:lang w:val="en-US" w:eastAsia="zh-CN"/>
        </w:rPr>
        <w:t>3.完成项目立项。经公开程序由智慧校园方案比选为优胜的单位负责智慧校园项目实施。</w:t>
      </w:r>
    </w:p>
    <w:p>
      <w:pPr>
        <w:numPr>
          <w:ilvl w:val="0"/>
          <w:numId w:val="0"/>
        </w:numPr>
        <w:ind w:firstLine="560" w:firstLineChars="200"/>
        <w:rPr>
          <w:rFonts w:hint="default" w:ascii="微软雅黑" w:hAnsi="微软雅黑" w:eastAsia="微软雅黑" w:cs="微软雅黑"/>
          <w:b/>
          <w:bCs/>
          <w:color w:val="242424"/>
          <w:sz w:val="28"/>
          <w:szCs w:val="28"/>
          <w:shd w:val="clear" w:color="auto" w:fill="FFFFFF"/>
          <w:lang w:val="en-US" w:eastAsia="zh-CN"/>
        </w:rPr>
      </w:pPr>
      <w:r>
        <w:rPr>
          <w:rFonts w:hint="eastAsia" w:ascii="微软雅黑" w:hAnsi="微软雅黑" w:eastAsia="微软雅黑" w:cs="微软雅黑"/>
          <w:b/>
          <w:bCs/>
          <w:color w:val="242424"/>
          <w:sz w:val="28"/>
          <w:szCs w:val="28"/>
          <w:shd w:val="clear" w:color="auto" w:fill="FFFFFF"/>
          <w:lang w:val="en-US" w:eastAsia="zh-CN"/>
        </w:rPr>
        <w:t>二、建设一支队伍，提升全体师生信息化素养</w:t>
      </w:r>
    </w:p>
    <w:p>
      <w:pPr>
        <w:numPr>
          <w:ilvl w:val="0"/>
          <w:numId w:val="0"/>
        </w:numPr>
        <w:ind w:firstLine="560" w:firstLineChars="200"/>
        <w:rPr>
          <w:rFonts w:hint="eastAsia" w:ascii="微软雅黑" w:hAnsi="微软雅黑" w:eastAsia="微软雅黑" w:cs="微软雅黑"/>
          <w:color w:val="242424"/>
          <w:sz w:val="28"/>
          <w:szCs w:val="28"/>
          <w:shd w:val="clear" w:color="auto" w:fill="FFFFFF"/>
          <w:lang w:val="en-US" w:eastAsia="zh-CN"/>
        </w:rPr>
      </w:pPr>
      <w:r>
        <w:rPr>
          <w:rFonts w:hint="eastAsia" w:ascii="微软雅黑" w:hAnsi="微软雅黑" w:eastAsia="微软雅黑" w:cs="微软雅黑"/>
          <w:color w:val="242424"/>
          <w:sz w:val="28"/>
          <w:szCs w:val="28"/>
          <w:shd w:val="clear" w:color="auto" w:fill="FFFFFF"/>
          <w:lang w:val="en-US" w:eastAsia="zh-CN"/>
        </w:rPr>
        <w:t>1.固定和流动岗位相结合，建设专业化技术支撑队伍。经常性地组织信息化技术与管理人员参加IT和管理领域先进技术和知识的培训，建设一支思想素质高、业务能力强、结构合理、可保障学校信息化可持续发展的技术队伍。</w:t>
      </w:r>
    </w:p>
    <w:p>
      <w:pPr>
        <w:numPr>
          <w:ilvl w:val="0"/>
          <w:numId w:val="0"/>
        </w:numPr>
        <w:ind w:firstLine="560" w:firstLineChars="200"/>
        <w:rPr>
          <w:rFonts w:hint="eastAsia" w:ascii="微软雅黑" w:hAnsi="微软雅黑" w:eastAsia="微软雅黑" w:cs="微软雅黑"/>
          <w:color w:val="242424"/>
          <w:sz w:val="28"/>
          <w:szCs w:val="28"/>
          <w:shd w:val="clear" w:color="auto" w:fill="FFFFFF"/>
          <w:lang w:val="en-US" w:eastAsia="zh-CN"/>
        </w:rPr>
      </w:pPr>
      <w:r>
        <w:rPr>
          <w:rFonts w:hint="eastAsia" w:ascii="微软雅黑" w:hAnsi="微软雅黑" w:eastAsia="微软雅黑" w:cs="微软雅黑"/>
          <w:color w:val="242424"/>
          <w:sz w:val="28"/>
          <w:szCs w:val="28"/>
          <w:shd w:val="clear" w:color="auto" w:fill="FFFFFF"/>
          <w:lang w:val="en-US" w:eastAsia="zh-CN"/>
        </w:rPr>
        <w:t>2.对全体教职工进行信息化培训和考核。提高教师应用信息技术水平，采用多种方法和手段帮助教师有效应用信息技术，更新教学观念，改进教学方法，提高教学质量。</w:t>
      </w:r>
    </w:p>
    <w:p>
      <w:pPr>
        <w:numPr>
          <w:ilvl w:val="0"/>
          <w:numId w:val="0"/>
        </w:numPr>
        <w:ind w:firstLine="560" w:firstLineChars="200"/>
        <w:rPr>
          <w:rFonts w:hint="eastAsia" w:ascii="微软雅黑" w:hAnsi="微软雅黑" w:eastAsia="微软雅黑" w:cs="微软雅黑"/>
          <w:color w:val="242424"/>
          <w:sz w:val="28"/>
          <w:szCs w:val="28"/>
          <w:shd w:val="clear" w:color="auto" w:fill="FFFFFF"/>
          <w:lang w:val="en-US" w:eastAsia="zh-CN"/>
        </w:rPr>
      </w:pPr>
      <w:r>
        <w:rPr>
          <w:rFonts w:hint="eastAsia" w:ascii="微软雅黑" w:hAnsi="微软雅黑" w:eastAsia="微软雅黑" w:cs="微软雅黑"/>
          <w:color w:val="242424"/>
          <w:sz w:val="28"/>
          <w:szCs w:val="28"/>
          <w:shd w:val="clear" w:color="auto" w:fill="FFFFFF"/>
          <w:lang w:val="en-US" w:eastAsia="zh-CN"/>
        </w:rPr>
        <w:t>3.加强各二级部门信息化工作队伍建设，积极探索远程管理、远程维护、提升信息化保障服务水平。</w:t>
      </w:r>
    </w:p>
    <w:p>
      <w:pPr>
        <w:numPr>
          <w:ilvl w:val="0"/>
          <w:numId w:val="0"/>
        </w:numPr>
        <w:ind w:firstLine="560" w:firstLineChars="200"/>
        <w:rPr>
          <w:rFonts w:hint="eastAsia" w:ascii="微软雅黑" w:hAnsi="微软雅黑" w:eastAsia="微软雅黑" w:cs="微软雅黑"/>
          <w:b/>
          <w:bCs/>
          <w:color w:val="242424"/>
          <w:sz w:val="28"/>
          <w:szCs w:val="28"/>
          <w:shd w:val="clear" w:color="auto" w:fill="FFFFFF"/>
          <w:lang w:val="en-US" w:eastAsia="zh-CN"/>
        </w:rPr>
      </w:pPr>
      <w:r>
        <w:rPr>
          <w:rFonts w:hint="eastAsia" w:ascii="微软雅黑" w:hAnsi="微软雅黑" w:eastAsia="微软雅黑" w:cs="微软雅黑"/>
          <w:b/>
          <w:bCs/>
          <w:color w:val="242424"/>
          <w:sz w:val="28"/>
          <w:szCs w:val="28"/>
          <w:shd w:val="clear" w:color="auto" w:fill="FFFFFF"/>
          <w:lang w:val="en-US" w:eastAsia="zh-CN"/>
        </w:rPr>
        <w:t>三、抓好三项常规，提升信息化服务质量</w:t>
      </w:r>
    </w:p>
    <w:p>
      <w:pPr>
        <w:numPr>
          <w:ilvl w:val="0"/>
          <w:numId w:val="0"/>
        </w:numPr>
        <w:ind w:firstLine="560" w:firstLineChars="200"/>
        <w:rPr>
          <w:rFonts w:hint="eastAsia" w:ascii="微软雅黑" w:hAnsi="微软雅黑" w:eastAsia="微软雅黑" w:cs="微软雅黑"/>
          <w:color w:val="242424"/>
          <w:sz w:val="28"/>
          <w:szCs w:val="28"/>
          <w:shd w:val="clear" w:color="auto" w:fill="FFFFFF"/>
        </w:rPr>
      </w:pPr>
      <w:r>
        <w:rPr>
          <w:rFonts w:hint="eastAsia" w:ascii="微软雅黑" w:hAnsi="微软雅黑" w:eastAsia="微软雅黑" w:cs="微软雅黑"/>
          <w:color w:val="242424"/>
          <w:sz w:val="28"/>
          <w:szCs w:val="28"/>
          <w:shd w:val="clear" w:color="auto" w:fill="FFFFFF"/>
          <w:lang w:val="en-US" w:eastAsia="zh-CN"/>
        </w:rPr>
        <w:t>1</w:t>
      </w:r>
      <w:r>
        <w:rPr>
          <w:rFonts w:hint="eastAsia"/>
          <w:sz w:val="28"/>
          <w:szCs w:val="28"/>
          <w:lang w:val="en-US" w:eastAsia="zh-CN"/>
        </w:rPr>
        <w:t>.</w:t>
      </w:r>
      <w:r>
        <w:rPr>
          <w:rFonts w:hint="eastAsia" w:ascii="微软雅黑" w:hAnsi="微软雅黑" w:eastAsia="微软雅黑" w:cs="微软雅黑"/>
          <w:color w:val="242424"/>
          <w:sz w:val="28"/>
          <w:szCs w:val="28"/>
          <w:shd w:val="clear" w:color="auto" w:fill="FFFFFF"/>
          <w:lang w:val="en-US" w:eastAsia="zh-CN"/>
        </w:rPr>
        <w:t>切实做好信息设备维护工作。主要</w:t>
      </w:r>
      <w:r>
        <w:rPr>
          <w:rFonts w:hint="eastAsia" w:ascii="微软雅黑" w:hAnsi="微软雅黑" w:eastAsia="微软雅黑" w:cs="微软雅黑"/>
          <w:color w:val="242424"/>
          <w:sz w:val="28"/>
          <w:szCs w:val="28"/>
          <w:shd w:val="clear" w:color="auto" w:fill="FFFFFF"/>
        </w:rPr>
        <w:t>包括：广播设备、监控设备、网络设备、计算机硬件设备(交互触控一体机、台式机、笔记本电脑)、艺术馆舞台、录播教室、校园电视台、计算机房、</w:t>
      </w:r>
      <w:r>
        <w:rPr>
          <w:rFonts w:hint="eastAsia" w:ascii="微软雅黑" w:hAnsi="微软雅黑" w:eastAsia="微软雅黑" w:cs="微软雅黑"/>
          <w:color w:val="242424"/>
          <w:sz w:val="28"/>
          <w:szCs w:val="28"/>
          <w:shd w:val="clear" w:color="auto" w:fill="FFFFFF"/>
          <w:lang w:eastAsia="zh-CN"/>
        </w:rPr>
        <w:t>多媒体报告厅、电钢教室、</w:t>
      </w:r>
      <w:r>
        <w:rPr>
          <w:rFonts w:hint="eastAsia" w:ascii="微软雅黑" w:hAnsi="微软雅黑" w:eastAsia="微软雅黑" w:cs="微软雅黑"/>
          <w:color w:val="242424"/>
          <w:sz w:val="28"/>
          <w:szCs w:val="28"/>
          <w:shd w:val="clear" w:color="auto" w:fill="FFFFFF"/>
        </w:rPr>
        <w:t>教室多媒体设备等软硬件设施。</w:t>
      </w:r>
    </w:p>
    <w:p>
      <w:pPr>
        <w:numPr>
          <w:ilvl w:val="0"/>
          <w:numId w:val="0"/>
        </w:numPr>
        <w:ind w:firstLine="560" w:firstLineChars="200"/>
        <w:rPr>
          <w:rFonts w:hint="eastAsia" w:ascii="微软雅黑" w:hAnsi="微软雅黑" w:eastAsia="微软雅黑" w:cs="微软雅黑"/>
          <w:color w:val="242424"/>
          <w:sz w:val="28"/>
          <w:szCs w:val="28"/>
          <w:shd w:val="clear" w:color="auto" w:fill="FFFFFF"/>
          <w:lang w:val="en-US" w:eastAsia="zh-CN"/>
        </w:rPr>
      </w:pPr>
      <w:r>
        <w:rPr>
          <w:rFonts w:hint="eastAsia" w:ascii="微软雅黑" w:hAnsi="微软雅黑" w:eastAsia="微软雅黑" w:cs="微软雅黑"/>
          <w:color w:val="242424"/>
          <w:sz w:val="28"/>
          <w:szCs w:val="28"/>
          <w:shd w:val="clear" w:color="auto" w:fill="FFFFFF"/>
          <w:lang w:val="en-US" w:eastAsia="zh-CN"/>
        </w:rPr>
        <w:t>2.切实做好</w:t>
      </w:r>
      <w:r>
        <w:rPr>
          <w:rFonts w:hint="eastAsia" w:ascii="微软雅黑" w:hAnsi="微软雅黑" w:eastAsia="微软雅黑" w:cs="微软雅黑"/>
          <w:color w:val="242424"/>
          <w:sz w:val="28"/>
          <w:szCs w:val="28"/>
          <w:shd w:val="clear" w:color="auto" w:fill="FFFFFF"/>
        </w:rPr>
        <w:t>各部门活动信息技术支持</w:t>
      </w:r>
      <w:r>
        <w:rPr>
          <w:rFonts w:hint="eastAsia" w:ascii="微软雅黑" w:hAnsi="微软雅黑" w:eastAsia="微软雅黑" w:cs="微软雅黑"/>
          <w:color w:val="242424"/>
          <w:sz w:val="28"/>
          <w:szCs w:val="28"/>
          <w:shd w:val="clear" w:color="auto" w:fill="FFFFFF"/>
          <w:lang w:val="en-US" w:eastAsia="zh-CN"/>
        </w:rPr>
        <w:t>工作。 主要包括：</w:t>
      </w:r>
      <w:r>
        <w:rPr>
          <w:rFonts w:hint="eastAsia" w:ascii="微软雅黑" w:hAnsi="微软雅黑" w:eastAsia="微软雅黑" w:cs="微软雅黑"/>
          <w:color w:val="242424"/>
          <w:sz w:val="28"/>
          <w:szCs w:val="28"/>
          <w:shd w:val="clear" w:color="auto" w:fill="FFFFFF"/>
          <w:lang w:eastAsia="zh-CN"/>
        </w:rPr>
        <w:t>会议</w:t>
      </w:r>
      <w:r>
        <w:rPr>
          <w:rFonts w:hint="eastAsia" w:ascii="微软雅黑" w:hAnsi="微软雅黑" w:eastAsia="微软雅黑" w:cs="微软雅黑"/>
          <w:color w:val="242424"/>
          <w:sz w:val="28"/>
          <w:szCs w:val="28"/>
          <w:shd w:val="clear" w:color="auto" w:fill="FFFFFF"/>
        </w:rPr>
        <w:t>扩音、</w:t>
      </w:r>
      <w:r>
        <w:rPr>
          <w:rFonts w:hint="eastAsia" w:ascii="微软雅黑" w:hAnsi="微软雅黑" w:eastAsia="微软雅黑" w:cs="微软雅黑"/>
          <w:color w:val="242424"/>
          <w:sz w:val="28"/>
          <w:szCs w:val="28"/>
          <w:shd w:val="clear" w:color="auto" w:fill="FFFFFF"/>
          <w:lang w:eastAsia="zh-CN"/>
        </w:rPr>
        <w:t>文艺汇演、</w:t>
      </w:r>
      <w:r>
        <w:rPr>
          <w:rFonts w:hint="eastAsia" w:ascii="微软雅黑" w:hAnsi="微软雅黑" w:eastAsia="微软雅黑" w:cs="微软雅黑"/>
          <w:color w:val="242424"/>
          <w:sz w:val="28"/>
          <w:szCs w:val="28"/>
          <w:shd w:val="clear" w:color="auto" w:fill="FFFFFF"/>
        </w:rPr>
        <w:t>LED大屏幕、转播、直播</w:t>
      </w:r>
      <w:r>
        <w:rPr>
          <w:rFonts w:hint="eastAsia" w:ascii="微软雅黑" w:hAnsi="微软雅黑" w:eastAsia="微软雅黑" w:cs="微软雅黑"/>
          <w:color w:val="242424"/>
          <w:sz w:val="28"/>
          <w:szCs w:val="28"/>
          <w:shd w:val="clear" w:color="auto" w:fill="FFFFFF"/>
          <w:lang w:eastAsia="zh-CN"/>
        </w:rPr>
        <w:t>、照片拍摄、视频录制、图文影音制作编辑、会议</w:t>
      </w:r>
      <w:r>
        <w:rPr>
          <w:rFonts w:hint="eastAsia" w:ascii="微软雅黑" w:hAnsi="微软雅黑" w:eastAsia="微软雅黑" w:cs="微软雅黑"/>
          <w:color w:val="242424"/>
          <w:sz w:val="28"/>
          <w:szCs w:val="28"/>
          <w:shd w:val="clear" w:color="auto" w:fill="FFFFFF"/>
          <w:lang w:val="en-US" w:eastAsia="zh-CN"/>
        </w:rPr>
        <w:t>PPT。</w:t>
      </w:r>
    </w:p>
    <w:p>
      <w:pPr>
        <w:numPr>
          <w:ilvl w:val="0"/>
          <w:numId w:val="0"/>
        </w:numPr>
        <w:ind w:leftChars="0" w:firstLine="560" w:firstLineChars="200"/>
        <w:rPr>
          <w:rFonts w:hint="eastAsia" w:ascii="微软雅黑" w:hAnsi="微软雅黑" w:eastAsia="微软雅黑" w:cs="微软雅黑"/>
          <w:color w:val="242424"/>
          <w:kern w:val="2"/>
          <w:sz w:val="28"/>
          <w:szCs w:val="28"/>
          <w:shd w:val="clear" w:color="auto" w:fill="FFFFFF"/>
          <w:lang w:val="en-US" w:eastAsia="zh-CN" w:bidi="ar-SA"/>
        </w:rPr>
      </w:pPr>
      <w:r>
        <w:rPr>
          <w:rFonts w:hint="eastAsia" w:ascii="微软雅黑" w:hAnsi="微软雅黑" w:eastAsia="微软雅黑" w:cs="微软雅黑"/>
          <w:color w:val="242424"/>
          <w:sz w:val="28"/>
          <w:szCs w:val="28"/>
          <w:shd w:val="clear" w:color="auto" w:fill="FFFFFF"/>
          <w:lang w:val="en-US" w:eastAsia="zh-CN"/>
        </w:rPr>
        <w:t>3</w:t>
      </w:r>
      <w:r>
        <w:rPr>
          <w:rFonts w:hint="eastAsia"/>
          <w:sz w:val="28"/>
          <w:szCs w:val="28"/>
          <w:lang w:val="en-US" w:eastAsia="zh-CN"/>
        </w:rPr>
        <w:t>.</w:t>
      </w:r>
      <w:r>
        <w:rPr>
          <w:rFonts w:hint="eastAsia" w:ascii="微软雅黑" w:hAnsi="微软雅黑" w:eastAsia="微软雅黑" w:cs="微软雅黑"/>
          <w:color w:val="242424"/>
          <w:sz w:val="28"/>
          <w:szCs w:val="28"/>
          <w:shd w:val="clear" w:color="auto" w:fill="FFFFFF"/>
          <w:lang w:val="en-US" w:eastAsia="zh-CN"/>
        </w:rPr>
        <w:t>切实做好</w:t>
      </w:r>
      <w:r>
        <w:rPr>
          <w:rFonts w:hint="eastAsia" w:ascii="微软雅黑" w:hAnsi="微软雅黑" w:eastAsia="微软雅黑" w:cs="微软雅黑"/>
          <w:color w:val="242424"/>
          <w:sz w:val="28"/>
          <w:szCs w:val="28"/>
          <w:shd w:val="clear" w:color="auto" w:fill="FFFFFF"/>
        </w:rPr>
        <w:t>各项考试的技术保障和技术支持工作</w:t>
      </w:r>
      <w:r>
        <w:rPr>
          <w:rFonts w:hint="eastAsia" w:ascii="微软雅黑" w:hAnsi="微软雅黑" w:eastAsia="微软雅黑" w:cs="微软雅黑"/>
          <w:color w:val="242424"/>
          <w:sz w:val="28"/>
          <w:szCs w:val="28"/>
          <w:shd w:val="clear" w:color="auto" w:fill="FFFFFF"/>
          <w:lang w:eastAsia="zh-CN"/>
        </w:rPr>
        <w:t>。</w:t>
      </w:r>
      <w:r>
        <w:rPr>
          <w:rFonts w:hint="eastAsia" w:ascii="微软雅黑" w:hAnsi="微软雅黑" w:eastAsia="微软雅黑" w:cs="微软雅黑"/>
          <w:color w:val="242424"/>
          <w:kern w:val="2"/>
          <w:sz w:val="28"/>
          <w:szCs w:val="28"/>
          <w:shd w:val="clear" w:color="auto" w:fill="FFFFFF"/>
          <w:lang w:val="en-US" w:eastAsia="zh-CN" w:bidi="ar-SA"/>
        </w:rPr>
        <w:t>主要包括:教师资格证笔试及面试、公务员考试、学位英语考试、普通话等级考试、自考本科考试、公共基础课普测考试、育婴师和保育员职业认定考试等的信息化技术保障及支持。</w:t>
      </w:r>
    </w:p>
    <w:p>
      <w:pPr>
        <w:numPr>
          <w:ilvl w:val="0"/>
          <w:numId w:val="0"/>
        </w:numPr>
        <w:ind w:firstLine="560" w:firstLineChars="200"/>
        <w:rPr>
          <w:rFonts w:hint="eastAsia" w:ascii="微软雅黑" w:hAnsi="微软雅黑" w:eastAsia="微软雅黑" w:cs="微软雅黑"/>
          <w:b/>
          <w:bCs/>
          <w:color w:val="242424"/>
          <w:sz w:val="28"/>
          <w:szCs w:val="28"/>
          <w:shd w:val="clear" w:color="auto" w:fill="FFFFFF"/>
          <w:lang w:val="en-US" w:eastAsia="zh-CN"/>
        </w:rPr>
      </w:pPr>
      <w:r>
        <w:rPr>
          <w:rFonts w:hint="eastAsia" w:ascii="微软雅黑" w:hAnsi="微软雅黑" w:eastAsia="微软雅黑" w:cs="微软雅黑"/>
          <w:b/>
          <w:bCs/>
          <w:color w:val="242424"/>
          <w:sz w:val="28"/>
          <w:szCs w:val="28"/>
          <w:shd w:val="clear" w:color="auto" w:fill="FFFFFF"/>
          <w:lang w:val="en-US" w:eastAsia="zh-CN"/>
        </w:rPr>
        <w:t>四、夯实四项基础，完善校园信息化的支撑环境</w:t>
      </w:r>
    </w:p>
    <w:p>
      <w:pPr>
        <w:numPr>
          <w:ilvl w:val="0"/>
          <w:numId w:val="0"/>
        </w:numPr>
        <w:ind w:firstLine="560" w:firstLineChars="200"/>
        <w:rPr>
          <w:rFonts w:hint="eastAsia" w:ascii="微软雅黑" w:hAnsi="微软雅黑" w:eastAsia="微软雅黑" w:cs="微软雅黑"/>
          <w:color w:val="242424"/>
          <w:sz w:val="28"/>
          <w:szCs w:val="28"/>
          <w:shd w:val="clear" w:color="auto" w:fill="FFFFFF"/>
          <w:lang w:val="en-US" w:eastAsia="zh-CN"/>
        </w:rPr>
      </w:pPr>
      <w:r>
        <w:rPr>
          <w:rFonts w:hint="eastAsia" w:ascii="微软雅黑" w:hAnsi="微软雅黑" w:eastAsia="微软雅黑" w:cs="微软雅黑"/>
          <w:color w:val="242424"/>
          <w:sz w:val="28"/>
          <w:szCs w:val="28"/>
          <w:shd w:val="clear" w:color="auto" w:fill="FFFFFF"/>
          <w:lang w:val="en-US" w:eastAsia="zh-CN"/>
        </w:rPr>
        <w:t xml:space="preserve">1.实现校园基础设施的智能化和安全防控的一体化 </w:t>
      </w:r>
    </w:p>
    <w:p>
      <w:pPr>
        <w:numPr>
          <w:ilvl w:val="0"/>
          <w:numId w:val="0"/>
        </w:numPr>
        <w:ind w:firstLine="560" w:firstLineChars="200"/>
        <w:rPr>
          <w:rFonts w:hint="eastAsia" w:ascii="微软雅黑" w:hAnsi="微软雅黑" w:eastAsia="微软雅黑" w:cs="微软雅黑"/>
          <w:color w:val="242424"/>
          <w:sz w:val="28"/>
          <w:szCs w:val="28"/>
          <w:shd w:val="clear" w:color="auto" w:fill="FFFFFF"/>
          <w:lang w:val="en-US" w:eastAsia="zh-CN"/>
        </w:rPr>
      </w:pPr>
      <w:r>
        <w:rPr>
          <w:rFonts w:hint="eastAsia" w:ascii="微软雅黑" w:hAnsi="微软雅黑" w:eastAsia="微软雅黑" w:cs="微软雅黑"/>
          <w:color w:val="242424"/>
          <w:sz w:val="28"/>
          <w:szCs w:val="28"/>
          <w:shd w:val="clear" w:color="auto" w:fill="FFFFFF"/>
          <w:lang w:val="en-US" w:eastAsia="zh-CN"/>
        </w:rPr>
        <w:t>对现有校区视频监控系统、各楼内监控系统进行整合与改造，加强对学校各大楼出入口智能化系统建设工作的统筹，各大楼消防、报警等弱电系统的联网与IP数字化改造，共同构筑学校安全防控的一体化服务体系。</w:t>
      </w:r>
    </w:p>
    <w:p>
      <w:pPr>
        <w:numPr>
          <w:ilvl w:val="0"/>
          <w:numId w:val="0"/>
        </w:numPr>
        <w:ind w:firstLine="560" w:firstLineChars="200"/>
        <w:rPr>
          <w:rFonts w:hint="eastAsia" w:ascii="微软雅黑" w:hAnsi="微软雅黑" w:eastAsia="微软雅黑" w:cs="微软雅黑"/>
          <w:color w:val="242424"/>
          <w:sz w:val="28"/>
          <w:szCs w:val="28"/>
          <w:shd w:val="clear" w:color="auto" w:fill="FFFFFF"/>
          <w:lang w:val="en-US" w:eastAsia="zh-CN"/>
        </w:rPr>
      </w:pPr>
      <w:r>
        <w:rPr>
          <w:rFonts w:hint="eastAsia" w:ascii="微软雅黑" w:hAnsi="微软雅黑" w:eastAsia="微软雅黑" w:cs="微软雅黑"/>
          <w:color w:val="242424"/>
          <w:sz w:val="28"/>
          <w:szCs w:val="28"/>
          <w:shd w:val="clear" w:color="auto" w:fill="FFFFFF"/>
          <w:lang w:val="en-US" w:eastAsia="zh-CN"/>
        </w:rPr>
        <w:t>2.提升网络及系统性能，建成高性能的信息传输通道</w:t>
      </w:r>
    </w:p>
    <w:p>
      <w:pPr>
        <w:numPr>
          <w:ilvl w:val="0"/>
          <w:numId w:val="0"/>
        </w:numPr>
        <w:ind w:firstLine="560" w:firstLineChars="200"/>
        <w:rPr>
          <w:rFonts w:hint="eastAsia" w:ascii="微软雅黑" w:hAnsi="微软雅黑" w:eastAsia="微软雅黑" w:cs="微软雅黑"/>
          <w:color w:val="242424"/>
          <w:sz w:val="28"/>
          <w:szCs w:val="28"/>
          <w:shd w:val="clear" w:color="auto" w:fill="FFFFFF"/>
          <w:lang w:val="en-US" w:eastAsia="zh-CN"/>
        </w:rPr>
      </w:pPr>
      <w:r>
        <w:rPr>
          <w:rFonts w:hint="eastAsia" w:ascii="微软雅黑" w:hAnsi="微软雅黑" w:eastAsia="微软雅黑" w:cs="微软雅黑"/>
          <w:color w:val="242424"/>
          <w:sz w:val="28"/>
          <w:szCs w:val="28"/>
          <w:shd w:val="clear" w:color="auto" w:fill="FFFFFF"/>
          <w:lang w:val="en-US" w:eastAsia="zh-CN"/>
        </w:rPr>
        <w:t>继续配合相关部门，跟进新建区域有建筑物有线网络、无线网络建设信息化配套工作，继续优化现有有线、无线网络。</w:t>
      </w:r>
    </w:p>
    <w:p>
      <w:pPr>
        <w:numPr>
          <w:ilvl w:val="0"/>
          <w:numId w:val="0"/>
        </w:numPr>
        <w:ind w:firstLine="560" w:firstLineChars="200"/>
        <w:rPr>
          <w:rFonts w:hint="eastAsia" w:ascii="微软雅黑" w:hAnsi="微软雅黑" w:eastAsia="微软雅黑" w:cs="微软雅黑"/>
          <w:color w:val="242424"/>
          <w:sz w:val="28"/>
          <w:szCs w:val="28"/>
          <w:shd w:val="clear" w:color="auto" w:fill="FFFFFF"/>
          <w:lang w:val="en-US" w:eastAsia="zh-CN"/>
        </w:rPr>
      </w:pPr>
      <w:r>
        <w:rPr>
          <w:rFonts w:hint="eastAsia" w:ascii="微软雅黑" w:hAnsi="微软雅黑" w:eastAsia="微软雅黑" w:cs="微软雅黑"/>
          <w:color w:val="242424"/>
          <w:sz w:val="28"/>
          <w:szCs w:val="28"/>
          <w:shd w:val="clear" w:color="auto" w:fill="FFFFFF"/>
          <w:lang w:val="en-US" w:eastAsia="zh-CN"/>
        </w:rPr>
        <w:t>3.为数信系8间教室安装教学多媒体设备，随着学校信息化建设纵深推进，持续性投入增添支撑信息系统与服务运转的软硬件设施设备，保障信息化建设的可持续发展和应用信息系统的正常稳定运行。</w:t>
      </w:r>
    </w:p>
    <w:p>
      <w:pPr>
        <w:numPr>
          <w:ilvl w:val="0"/>
          <w:numId w:val="0"/>
        </w:numPr>
        <w:ind w:firstLine="560" w:firstLineChars="200"/>
        <w:rPr>
          <w:rFonts w:hint="eastAsia" w:ascii="微软雅黑" w:hAnsi="微软雅黑" w:eastAsia="微软雅黑" w:cs="微软雅黑"/>
          <w:color w:val="242424"/>
          <w:sz w:val="28"/>
          <w:szCs w:val="28"/>
          <w:shd w:val="clear" w:color="auto" w:fill="FFFFFF"/>
          <w:lang w:val="en-US" w:eastAsia="zh-CN"/>
        </w:rPr>
      </w:pPr>
      <w:r>
        <w:rPr>
          <w:rFonts w:hint="eastAsia" w:ascii="微软雅黑" w:hAnsi="微软雅黑" w:eastAsia="微软雅黑" w:cs="微软雅黑"/>
          <w:color w:val="242424"/>
          <w:sz w:val="28"/>
          <w:szCs w:val="28"/>
          <w:shd w:val="clear" w:color="auto" w:fill="FFFFFF"/>
          <w:lang w:val="en-US" w:eastAsia="zh-CN"/>
        </w:rPr>
        <w:t>4.完善校园网络和信息安全的保障体系</w:t>
      </w:r>
    </w:p>
    <w:p>
      <w:pPr>
        <w:numPr>
          <w:ilvl w:val="0"/>
          <w:numId w:val="0"/>
        </w:numPr>
        <w:ind w:firstLine="560" w:firstLineChars="200"/>
        <w:rPr>
          <w:rFonts w:hint="default"/>
          <w:sz w:val="28"/>
          <w:szCs w:val="28"/>
          <w:lang w:val="en-US" w:eastAsia="zh-CN"/>
        </w:rPr>
      </w:pPr>
      <w:r>
        <w:rPr>
          <w:rFonts w:hint="eastAsia" w:ascii="微软雅黑" w:hAnsi="微软雅黑" w:eastAsia="微软雅黑" w:cs="微软雅黑"/>
          <w:color w:val="242424"/>
          <w:sz w:val="28"/>
          <w:szCs w:val="28"/>
          <w:shd w:val="clear" w:color="auto" w:fill="FFFFFF"/>
          <w:lang w:val="en-US" w:eastAsia="zh-CN"/>
        </w:rPr>
        <w:t>做好信息系统等级保护2.0的整改工作。在校园网出口部署入侵防御体系，强化联网用户终端安全保障，提升整网安全；部署安全监测和行为审计系统，全面掌控安全状况，确保网络安全运行；建设一套完备的数据中心信息服务运行安全监控系统，实时监控服务器和应用的运行状态，保障信息系统的安全稳定运行;健全信息化系统运维机制与应急预案，智能化地提出安全应对策略。</w:t>
      </w:r>
    </w:p>
    <w:p>
      <w:pPr>
        <w:numPr>
          <w:ilvl w:val="0"/>
          <w:numId w:val="0"/>
        </w:numPr>
        <w:ind w:firstLine="560" w:firstLineChars="200"/>
        <w:rPr>
          <w:rFonts w:hint="eastAsia" w:ascii="微软雅黑" w:hAnsi="微软雅黑" w:eastAsia="微软雅黑" w:cs="微软雅黑"/>
          <w:b/>
          <w:bCs/>
          <w:color w:val="242424"/>
          <w:sz w:val="28"/>
          <w:szCs w:val="28"/>
          <w:shd w:val="clear" w:color="auto" w:fill="FFFFFF"/>
          <w:lang w:val="en-US" w:eastAsia="zh-CN"/>
        </w:rPr>
      </w:pPr>
      <w:r>
        <w:rPr>
          <w:rFonts w:hint="eastAsia" w:ascii="微软雅黑" w:hAnsi="微软雅黑" w:eastAsia="微软雅黑" w:cs="微软雅黑"/>
          <w:b/>
          <w:bCs/>
          <w:color w:val="242424"/>
          <w:sz w:val="28"/>
          <w:szCs w:val="28"/>
          <w:shd w:val="clear" w:color="auto" w:fill="FFFFFF"/>
          <w:lang w:val="en-US" w:eastAsia="zh-CN"/>
        </w:rPr>
        <w:t>五、推进五个平台建设，为学校智能决策提供支撑</w:t>
      </w:r>
    </w:p>
    <w:p>
      <w:pPr>
        <w:numPr>
          <w:ilvl w:val="0"/>
          <w:numId w:val="0"/>
        </w:numPr>
        <w:ind w:firstLine="840" w:firstLineChars="300"/>
        <w:rPr>
          <w:rFonts w:hint="eastAsia" w:ascii="微软雅黑" w:hAnsi="微软雅黑" w:eastAsia="微软雅黑" w:cs="微软雅黑"/>
          <w:color w:val="242424"/>
          <w:sz w:val="28"/>
          <w:szCs w:val="28"/>
          <w:shd w:val="clear" w:color="auto" w:fill="FFFFFF"/>
          <w:lang w:val="en-US" w:eastAsia="zh-CN"/>
        </w:rPr>
      </w:pPr>
      <w:r>
        <w:rPr>
          <w:rFonts w:hint="eastAsia" w:ascii="微软雅黑" w:hAnsi="微软雅黑" w:eastAsia="微软雅黑" w:cs="微软雅黑"/>
          <w:color w:val="242424"/>
          <w:sz w:val="28"/>
          <w:szCs w:val="28"/>
          <w:shd w:val="clear" w:color="auto" w:fill="FFFFFF"/>
          <w:lang w:val="en-US" w:eastAsia="zh-CN"/>
        </w:rPr>
        <w:t>1.按照学校信息化一盘棋的总体原则，对学校已经建成的教务、学工、图书等信息应用系统，按照统一标准规范继续进行整合，有步骤推进统一身份认证、统一数据标准、建设学校移动门户、PC端网上办事大厅及相关应用推广，部门信息应用系统按照统一的标准和规范新建，实现各业务系统之间的互连互通、数据实时交换与充分共享，实现学校校务工作的全面数字化，推动学校精细化、规范化、科学化的校务管理。</w:t>
      </w:r>
    </w:p>
    <w:p>
      <w:pPr>
        <w:bidi w:val="0"/>
        <w:snapToGrid w:val="0"/>
        <w:spacing w:line="360" w:lineRule="auto"/>
        <w:ind w:firstLine="480"/>
        <w:rPr>
          <w:rFonts w:hint="eastAsia" w:ascii="微软雅黑" w:hAnsi="微软雅黑" w:eastAsia="微软雅黑" w:cs="微软雅黑"/>
          <w:color w:val="242424"/>
          <w:sz w:val="28"/>
          <w:szCs w:val="28"/>
          <w:shd w:val="clear" w:color="auto" w:fill="FFFFFF"/>
          <w:lang w:val="en-US" w:eastAsia="zh-CN"/>
        </w:rPr>
      </w:pPr>
      <w:r>
        <w:rPr>
          <w:rFonts w:hint="eastAsia" w:ascii="微软雅黑" w:hAnsi="微软雅黑" w:eastAsia="微软雅黑" w:cs="微软雅黑"/>
          <w:color w:val="242424"/>
          <w:sz w:val="28"/>
          <w:szCs w:val="28"/>
          <w:shd w:val="clear" w:color="auto" w:fill="FFFFFF"/>
          <w:lang w:val="en-US" w:eastAsia="zh-CN"/>
        </w:rPr>
        <w:t xml:space="preserve">  2.做好校园网站改版工作，建设一个以衡阳幼儿师范高等专科学校网站为主站的站群集约化系统。学校主站为第一级平台，下属各部门、各系部单位为第二级平台。通过对网站群数据和前台界面的全平台适配（平台包括PC端、移动端的各种智能设备），整个网站群可适应来自不同设备访问的需求，充分满足PC端和移动端浏览网站的需求。</w:t>
      </w:r>
    </w:p>
    <w:p>
      <w:pPr>
        <w:pStyle w:val="2"/>
        <w:rPr>
          <w:rFonts w:hint="default"/>
          <w:sz w:val="28"/>
          <w:szCs w:val="28"/>
          <w:lang w:val="en-US" w:eastAsia="zh-CN"/>
        </w:rPr>
      </w:pPr>
      <w:r>
        <w:rPr>
          <w:rFonts w:hint="eastAsia" w:ascii="微软雅黑" w:hAnsi="微软雅黑" w:eastAsia="微软雅黑" w:cs="微软雅黑"/>
          <w:color w:val="242424"/>
          <w:sz w:val="28"/>
          <w:szCs w:val="28"/>
          <w:shd w:val="clear" w:color="auto" w:fill="FFFFFF"/>
          <w:lang w:val="en-US" w:eastAsia="zh-CN"/>
        </w:rPr>
        <w:t xml:space="preserve">      3.做好智慧教育校级平台建设工作，整合专业资源库、在线精品课程、视频公开课以及本校开发的国家级、省级、校级数字资源，以链接形式汇聚到校级平台，广泛使用智慧教育平台开展教学活动，并最终接入湖南省智慧教育平台。</w:t>
      </w:r>
    </w:p>
    <w:p>
      <w:pPr>
        <w:numPr>
          <w:ilvl w:val="0"/>
          <w:numId w:val="0"/>
        </w:numPr>
        <w:ind w:firstLine="840" w:firstLineChars="300"/>
        <w:rPr>
          <w:rFonts w:hint="eastAsia" w:ascii="微软雅黑" w:hAnsi="微软雅黑" w:eastAsia="微软雅黑" w:cs="微软雅黑"/>
          <w:color w:val="242424"/>
          <w:sz w:val="28"/>
          <w:szCs w:val="28"/>
          <w:shd w:val="clear" w:color="auto" w:fill="FFFFFF"/>
          <w:lang w:val="en-US" w:eastAsia="zh-CN"/>
        </w:rPr>
      </w:pPr>
      <w:r>
        <w:rPr>
          <w:rFonts w:hint="eastAsia" w:ascii="微软雅黑" w:hAnsi="微软雅黑" w:eastAsia="微软雅黑" w:cs="微软雅黑"/>
          <w:color w:val="242424"/>
          <w:sz w:val="28"/>
          <w:szCs w:val="28"/>
          <w:shd w:val="clear" w:color="auto" w:fill="FFFFFF"/>
          <w:lang w:val="en-US" w:eastAsia="zh-CN"/>
        </w:rPr>
        <w:t>4.以“网上办事大厅”系统建设为核心，继续做好三大信息平台建设。以移动校园门户系统的建设为抓手，有序建设与完善学校基础数据库，逐步完成学校公共事务的一站式网上办理。</w:t>
      </w:r>
    </w:p>
    <w:p>
      <w:pPr>
        <w:numPr>
          <w:ilvl w:val="0"/>
          <w:numId w:val="0"/>
        </w:numPr>
        <w:ind w:firstLine="840" w:firstLineChars="300"/>
        <w:rPr>
          <w:rFonts w:hint="eastAsia" w:ascii="微软雅黑" w:hAnsi="微软雅黑" w:eastAsia="微软雅黑" w:cs="微软雅黑"/>
          <w:color w:val="242424"/>
          <w:sz w:val="28"/>
          <w:szCs w:val="28"/>
          <w:shd w:val="clear" w:color="auto" w:fill="FFFFFF"/>
          <w:lang w:val="en-US" w:eastAsia="zh-CN"/>
        </w:rPr>
      </w:pPr>
      <w:r>
        <w:rPr>
          <w:rFonts w:hint="eastAsia" w:ascii="微软雅黑" w:hAnsi="微软雅黑" w:eastAsia="微软雅黑" w:cs="微软雅黑"/>
          <w:color w:val="242424"/>
          <w:sz w:val="28"/>
          <w:szCs w:val="28"/>
          <w:shd w:val="clear" w:color="auto" w:fill="FFFFFF"/>
          <w:lang w:val="en-US" w:eastAsia="zh-CN"/>
        </w:rPr>
        <w:t>5.建设好学校一卡通项目，依托学校的校园卡缴费接口、银行卡交易接口，在学校各类应用或服务系统中涉及收费的各相关业务系统嵌入电子支付模块，完成业务系统的金融交易直接通过校园卡或银行卡直接刷卡支付，逐步实现校园内涉及金融业务交易的各种费用的安全电子支付。</w:t>
      </w:r>
    </w:p>
    <w:bookmarkEnd w:id="0"/>
    <w:p>
      <w:pPr>
        <w:rPr>
          <w:rFonts w:hint="eastAsia"/>
          <w:sz w:val="28"/>
          <w:szCs w:val="36"/>
        </w:rPr>
      </w:pPr>
    </w:p>
    <w:p>
      <w:pPr>
        <w:numPr>
          <w:ilvl w:val="0"/>
          <w:numId w:val="0"/>
        </w:numPr>
        <w:ind w:firstLine="630" w:firstLineChars="300"/>
        <w:jc w:val="right"/>
        <w:rPr>
          <w:rFonts w:hint="default" w:ascii="微软雅黑" w:hAnsi="微软雅黑" w:eastAsia="微软雅黑" w:cs="微软雅黑"/>
          <w:color w:val="242424"/>
          <w:shd w:val="clear" w:color="auto" w:fill="FFFFFF"/>
          <w:lang w:val="en-US" w:eastAsia="zh-CN"/>
        </w:rPr>
      </w:pPr>
    </w:p>
    <w:sectPr>
      <w:footerReference r:id="rId3" w:type="default"/>
      <w:footerReference r:id="rId4" w:type="even"/>
      <w:pgSz w:w="11906" w:h="16838"/>
      <w:pgMar w:top="1440" w:right="1134"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2"/>
        <w:b/>
      </w:rPr>
    </w:pPr>
    <w:r>
      <w:rPr>
        <w:b/>
      </w:rPr>
      <w:fldChar w:fldCharType="begin"/>
    </w:r>
    <w:r>
      <w:rPr>
        <w:rStyle w:val="12"/>
        <w:b/>
      </w:rPr>
      <w:instrText xml:space="preserve">PAGE  </w:instrText>
    </w:r>
    <w:r>
      <w:rPr>
        <w:b/>
      </w:rPr>
      <w:fldChar w:fldCharType="separate"/>
    </w:r>
    <w:r>
      <w:rPr>
        <w:rStyle w:val="12"/>
        <w:b/>
      </w:rPr>
      <w:t>1</w:t>
    </w:r>
    <w:r>
      <w:rPr>
        <w:b/>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2"/>
      </w:rPr>
    </w:pPr>
    <w:r>
      <w:fldChar w:fldCharType="begin"/>
    </w:r>
    <w:r>
      <w:rPr>
        <w:rStyle w:val="12"/>
      </w:rPr>
      <w:instrText xml:space="preserve">PAGE  </w:instrText>
    </w:r>
    <w: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3Mjk3YzRiMzdkZDNmYTAyYzUwNTNlYzgyYWU5N2UifQ=="/>
  </w:docVars>
  <w:rsids>
    <w:rsidRoot w:val="0098507A"/>
    <w:rsid w:val="00017EC6"/>
    <w:rsid w:val="00042C4F"/>
    <w:rsid w:val="0004571D"/>
    <w:rsid w:val="00061B4E"/>
    <w:rsid w:val="00062BC8"/>
    <w:rsid w:val="00074548"/>
    <w:rsid w:val="00077ABC"/>
    <w:rsid w:val="000850E9"/>
    <w:rsid w:val="000A6628"/>
    <w:rsid w:val="000D447B"/>
    <w:rsid w:val="000D7DCA"/>
    <w:rsid w:val="0016316E"/>
    <w:rsid w:val="00182BB9"/>
    <w:rsid w:val="00190EC7"/>
    <w:rsid w:val="001A130A"/>
    <w:rsid w:val="001A1ACB"/>
    <w:rsid w:val="001A4C88"/>
    <w:rsid w:val="001F5803"/>
    <w:rsid w:val="001F618D"/>
    <w:rsid w:val="00225804"/>
    <w:rsid w:val="002278A7"/>
    <w:rsid w:val="002329D5"/>
    <w:rsid w:val="00241512"/>
    <w:rsid w:val="002509C7"/>
    <w:rsid w:val="00260E17"/>
    <w:rsid w:val="00275631"/>
    <w:rsid w:val="002A71E5"/>
    <w:rsid w:val="002B5363"/>
    <w:rsid w:val="002C0E92"/>
    <w:rsid w:val="002D7DF7"/>
    <w:rsid w:val="002E0E4A"/>
    <w:rsid w:val="002E4E58"/>
    <w:rsid w:val="002F2E49"/>
    <w:rsid w:val="00306A05"/>
    <w:rsid w:val="003251CC"/>
    <w:rsid w:val="00343AA2"/>
    <w:rsid w:val="003458BA"/>
    <w:rsid w:val="00353D6F"/>
    <w:rsid w:val="003614F6"/>
    <w:rsid w:val="003651DD"/>
    <w:rsid w:val="003847DB"/>
    <w:rsid w:val="00386945"/>
    <w:rsid w:val="003A37F3"/>
    <w:rsid w:val="003A6EB4"/>
    <w:rsid w:val="003B165F"/>
    <w:rsid w:val="003B7771"/>
    <w:rsid w:val="003C06AC"/>
    <w:rsid w:val="003D4EDF"/>
    <w:rsid w:val="003E4A70"/>
    <w:rsid w:val="00404C91"/>
    <w:rsid w:val="00405DC7"/>
    <w:rsid w:val="00414AE2"/>
    <w:rsid w:val="004250DD"/>
    <w:rsid w:val="00430696"/>
    <w:rsid w:val="00430B12"/>
    <w:rsid w:val="004A472C"/>
    <w:rsid w:val="004B0552"/>
    <w:rsid w:val="004F1E21"/>
    <w:rsid w:val="00531E12"/>
    <w:rsid w:val="00544A44"/>
    <w:rsid w:val="005472C4"/>
    <w:rsid w:val="00554FD7"/>
    <w:rsid w:val="00597AF5"/>
    <w:rsid w:val="005B21A4"/>
    <w:rsid w:val="005E4E7D"/>
    <w:rsid w:val="005E5F9E"/>
    <w:rsid w:val="005E66E5"/>
    <w:rsid w:val="00604591"/>
    <w:rsid w:val="0062626A"/>
    <w:rsid w:val="00646286"/>
    <w:rsid w:val="00670C7F"/>
    <w:rsid w:val="00683425"/>
    <w:rsid w:val="006A3195"/>
    <w:rsid w:val="0070421B"/>
    <w:rsid w:val="00705D8B"/>
    <w:rsid w:val="007066FD"/>
    <w:rsid w:val="00743630"/>
    <w:rsid w:val="00751632"/>
    <w:rsid w:val="00762A34"/>
    <w:rsid w:val="0077769E"/>
    <w:rsid w:val="007A0ACD"/>
    <w:rsid w:val="007B2F04"/>
    <w:rsid w:val="007D2DD2"/>
    <w:rsid w:val="007F46D5"/>
    <w:rsid w:val="007F57EA"/>
    <w:rsid w:val="007F69A1"/>
    <w:rsid w:val="008109CD"/>
    <w:rsid w:val="00812288"/>
    <w:rsid w:val="00823779"/>
    <w:rsid w:val="00827733"/>
    <w:rsid w:val="00835D36"/>
    <w:rsid w:val="00847614"/>
    <w:rsid w:val="00853E4F"/>
    <w:rsid w:val="008556DC"/>
    <w:rsid w:val="008C29B2"/>
    <w:rsid w:val="008E04C8"/>
    <w:rsid w:val="008E1168"/>
    <w:rsid w:val="008F42A9"/>
    <w:rsid w:val="00907CFA"/>
    <w:rsid w:val="00914CAD"/>
    <w:rsid w:val="0092761E"/>
    <w:rsid w:val="00936525"/>
    <w:rsid w:val="00964DAA"/>
    <w:rsid w:val="0098507A"/>
    <w:rsid w:val="009A05B1"/>
    <w:rsid w:val="009B4378"/>
    <w:rsid w:val="009E58DB"/>
    <w:rsid w:val="00A11518"/>
    <w:rsid w:val="00A20F74"/>
    <w:rsid w:val="00A23EA1"/>
    <w:rsid w:val="00A325E3"/>
    <w:rsid w:val="00A3648D"/>
    <w:rsid w:val="00A432EB"/>
    <w:rsid w:val="00AA3F05"/>
    <w:rsid w:val="00AB6BC3"/>
    <w:rsid w:val="00AC1EE5"/>
    <w:rsid w:val="00AF3E18"/>
    <w:rsid w:val="00B1317E"/>
    <w:rsid w:val="00B15D23"/>
    <w:rsid w:val="00B869B0"/>
    <w:rsid w:val="00B90259"/>
    <w:rsid w:val="00B968D9"/>
    <w:rsid w:val="00BB0D92"/>
    <w:rsid w:val="00BB1AC5"/>
    <w:rsid w:val="00BC094B"/>
    <w:rsid w:val="00BE3221"/>
    <w:rsid w:val="00BE3AD5"/>
    <w:rsid w:val="00BE5953"/>
    <w:rsid w:val="00C014F9"/>
    <w:rsid w:val="00C20BFB"/>
    <w:rsid w:val="00C21DCD"/>
    <w:rsid w:val="00C226BD"/>
    <w:rsid w:val="00C26470"/>
    <w:rsid w:val="00C33231"/>
    <w:rsid w:val="00C37F25"/>
    <w:rsid w:val="00CA70E1"/>
    <w:rsid w:val="00CB757B"/>
    <w:rsid w:val="00CC5530"/>
    <w:rsid w:val="00CD5249"/>
    <w:rsid w:val="00CE5C5E"/>
    <w:rsid w:val="00CF65CD"/>
    <w:rsid w:val="00D01B54"/>
    <w:rsid w:val="00D157EB"/>
    <w:rsid w:val="00D30F24"/>
    <w:rsid w:val="00D50AAF"/>
    <w:rsid w:val="00D61716"/>
    <w:rsid w:val="00D70442"/>
    <w:rsid w:val="00D71A30"/>
    <w:rsid w:val="00D72577"/>
    <w:rsid w:val="00D775A6"/>
    <w:rsid w:val="00D84E5C"/>
    <w:rsid w:val="00DA302F"/>
    <w:rsid w:val="00DB60B8"/>
    <w:rsid w:val="00DC04D7"/>
    <w:rsid w:val="00DE5FA8"/>
    <w:rsid w:val="00E079D4"/>
    <w:rsid w:val="00E60A7B"/>
    <w:rsid w:val="00E71D37"/>
    <w:rsid w:val="00E768B5"/>
    <w:rsid w:val="00E871C3"/>
    <w:rsid w:val="00EA32C7"/>
    <w:rsid w:val="00EB657C"/>
    <w:rsid w:val="00EC3114"/>
    <w:rsid w:val="00ED072C"/>
    <w:rsid w:val="00ED7175"/>
    <w:rsid w:val="00EE4621"/>
    <w:rsid w:val="00F135AC"/>
    <w:rsid w:val="00F23873"/>
    <w:rsid w:val="00F30BEA"/>
    <w:rsid w:val="00F31E0C"/>
    <w:rsid w:val="00F31E72"/>
    <w:rsid w:val="00F450C4"/>
    <w:rsid w:val="00F502BD"/>
    <w:rsid w:val="00F57B06"/>
    <w:rsid w:val="00F80076"/>
    <w:rsid w:val="00F913EE"/>
    <w:rsid w:val="00FA2E7C"/>
    <w:rsid w:val="00FD0183"/>
    <w:rsid w:val="01BA02EF"/>
    <w:rsid w:val="03015719"/>
    <w:rsid w:val="03720E69"/>
    <w:rsid w:val="04B14F1D"/>
    <w:rsid w:val="04ED064B"/>
    <w:rsid w:val="05AE2DB3"/>
    <w:rsid w:val="05B95763"/>
    <w:rsid w:val="06E03F5B"/>
    <w:rsid w:val="08947254"/>
    <w:rsid w:val="09787F75"/>
    <w:rsid w:val="0A724AAE"/>
    <w:rsid w:val="0C542D5E"/>
    <w:rsid w:val="0CC25F19"/>
    <w:rsid w:val="0D2E3D85"/>
    <w:rsid w:val="0D577AD6"/>
    <w:rsid w:val="0DF94DB5"/>
    <w:rsid w:val="0F7F6343"/>
    <w:rsid w:val="10030D22"/>
    <w:rsid w:val="12874FEB"/>
    <w:rsid w:val="13A75E69"/>
    <w:rsid w:val="15CE0CA7"/>
    <w:rsid w:val="163D4862"/>
    <w:rsid w:val="16763D27"/>
    <w:rsid w:val="179C4F63"/>
    <w:rsid w:val="17CC2342"/>
    <w:rsid w:val="184D67C6"/>
    <w:rsid w:val="1912647A"/>
    <w:rsid w:val="19D11D3B"/>
    <w:rsid w:val="19D72D8D"/>
    <w:rsid w:val="1A7F037A"/>
    <w:rsid w:val="1B9521CF"/>
    <w:rsid w:val="1C874A89"/>
    <w:rsid w:val="1DC84852"/>
    <w:rsid w:val="1E1B6D09"/>
    <w:rsid w:val="207277FE"/>
    <w:rsid w:val="213B6A5F"/>
    <w:rsid w:val="222F5C4D"/>
    <w:rsid w:val="2295740C"/>
    <w:rsid w:val="25CB59E7"/>
    <w:rsid w:val="275F13C5"/>
    <w:rsid w:val="2F4D56BE"/>
    <w:rsid w:val="31B90F02"/>
    <w:rsid w:val="31C5592A"/>
    <w:rsid w:val="34A264AC"/>
    <w:rsid w:val="34A81D5A"/>
    <w:rsid w:val="35FB2FEE"/>
    <w:rsid w:val="36FB1471"/>
    <w:rsid w:val="37481115"/>
    <w:rsid w:val="37DC1DC0"/>
    <w:rsid w:val="39E846EA"/>
    <w:rsid w:val="3BE57EB5"/>
    <w:rsid w:val="3C2D7ABF"/>
    <w:rsid w:val="3C917532"/>
    <w:rsid w:val="3D111306"/>
    <w:rsid w:val="3F86131A"/>
    <w:rsid w:val="3F9D7F9C"/>
    <w:rsid w:val="40D67CA9"/>
    <w:rsid w:val="42664FBD"/>
    <w:rsid w:val="44044A8E"/>
    <w:rsid w:val="44081824"/>
    <w:rsid w:val="44EB4C42"/>
    <w:rsid w:val="45042828"/>
    <w:rsid w:val="46E14BDC"/>
    <w:rsid w:val="48F30A0C"/>
    <w:rsid w:val="4A485FEA"/>
    <w:rsid w:val="4A7019F7"/>
    <w:rsid w:val="4A82495E"/>
    <w:rsid w:val="4AE83716"/>
    <w:rsid w:val="4BC328C4"/>
    <w:rsid w:val="4D646590"/>
    <w:rsid w:val="4E060186"/>
    <w:rsid w:val="4E165AE9"/>
    <w:rsid w:val="4E5B79A0"/>
    <w:rsid w:val="4EB34993"/>
    <w:rsid w:val="4FB4711A"/>
    <w:rsid w:val="52917F8E"/>
    <w:rsid w:val="530F2B07"/>
    <w:rsid w:val="532C5467"/>
    <w:rsid w:val="54F8443E"/>
    <w:rsid w:val="55C1657C"/>
    <w:rsid w:val="56FE7422"/>
    <w:rsid w:val="59481573"/>
    <w:rsid w:val="598002BB"/>
    <w:rsid w:val="5AB42FF2"/>
    <w:rsid w:val="5C0F5926"/>
    <w:rsid w:val="5C787908"/>
    <w:rsid w:val="5F751F44"/>
    <w:rsid w:val="5FB40CBE"/>
    <w:rsid w:val="60336939"/>
    <w:rsid w:val="60D376BA"/>
    <w:rsid w:val="613025C6"/>
    <w:rsid w:val="6154759F"/>
    <w:rsid w:val="640B10C9"/>
    <w:rsid w:val="66973A11"/>
    <w:rsid w:val="68FD5692"/>
    <w:rsid w:val="6A9E5F94"/>
    <w:rsid w:val="6D230505"/>
    <w:rsid w:val="6F414CE4"/>
    <w:rsid w:val="7161216A"/>
    <w:rsid w:val="71D83EED"/>
    <w:rsid w:val="725337C3"/>
    <w:rsid w:val="727F3CC2"/>
    <w:rsid w:val="735F6D3B"/>
    <w:rsid w:val="7556504A"/>
    <w:rsid w:val="757C4813"/>
    <w:rsid w:val="75CD1495"/>
    <w:rsid w:val="797D3D1F"/>
    <w:rsid w:val="7C3F770A"/>
    <w:rsid w:val="7C9A0DE4"/>
    <w:rsid w:val="7CA76A30"/>
    <w:rsid w:val="7CDB7433"/>
    <w:rsid w:val="7DC324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3"/>
    <w:qFormat/>
    <w:uiPriority w:val="0"/>
    <w:pPr>
      <w:keepNext/>
      <w:keepLines/>
      <w:spacing w:before="340" w:after="330" w:line="576" w:lineRule="auto"/>
      <w:outlineLvl w:val="0"/>
    </w:pPr>
    <w:rPr>
      <w:b/>
      <w:bCs/>
      <w:kern w:val="44"/>
      <w:sz w:val="44"/>
      <w:szCs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customStyle="1" w:styleId="3">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59"/>
    <w:pPr>
      <w:ind w:firstLine="200" w:firstLineChars="200"/>
    </w:pPr>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b/>
      <w:bCs/>
    </w:rPr>
  </w:style>
  <w:style w:type="character" w:styleId="12">
    <w:name w:val="page number"/>
    <w:basedOn w:val="10"/>
    <w:qFormat/>
    <w:uiPriority w:val="0"/>
  </w:style>
  <w:style w:type="character" w:customStyle="1" w:styleId="13">
    <w:name w:val="标题 1 Char"/>
    <w:link w:val="4"/>
    <w:qFormat/>
    <w:uiPriority w:val="0"/>
    <w:rPr>
      <w:rFonts w:eastAsia="宋体"/>
      <w:b/>
      <w:bCs/>
      <w:kern w:val="44"/>
      <w:sz w:val="44"/>
      <w:szCs w:val="44"/>
      <w:lang w:val="en-US" w:eastAsia="zh-CN" w:bidi="ar-SA"/>
    </w:rPr>
  </w:style>
  <w:style w:type="character" w:customStyle="1" w:styleId="14">
    <w:name w:val="页脚 Char"/>
    <w:link w:val="5"/>
    <w:qFormat/>
    <w:uiPriority w:val="0"/>
    <w:rPr>
      <w:rFonts w:eastAsia="宋体"/>
      <w:kern w:val="2"/>
      <w:sz w:val="18"/>
      <w:szCs w:val="18"/>
      <w:lang w:val="en-US" w:eastAsia="zh-CN" w:bidi="ar-SA"/>
    </w:rPr>
  </w:style>
  <w:style w:type="paragraph" w:customStyle="1" w:styleId="15">
    <w:name w:val="正文 New"/>
    <w:qFormat/>
    <w:uiPriority w:val="0"/>
    <w:pPr>
      <w:widowControl w:val="0"/>
      <w:adjustRightInd w:val="0"/>
      <w:snapToGrid w:val="0"/>
      <w:spacing w:line="324" w:lineRule="auto"/>
      <w:ind w:firstLine="200" w:firstLineChars="200"/>
      <w:jc w:val="both"/>
    </w:pPr>
    <w:rPr>
      <w:rFonts w:ascii="Times New Roman" w:hAnsi="Times New Roman" w:eastAsia="宋体" w:cs="Times New Roman"/>
      <w:kern w:val="2"/>
      <w:sz w:val="32"/>
      <w:szCs w:val="22"/>
      <w:lang w:val="en-US" w:eastAsia="zh-CN" w:bidi="ar-SA"/>
    </w:rPr>
  </w:style>
  <w:style w:type="character" w:customStyle="1" w:styleId="16">
    <w:name w:val="Char Char1"/>
    <w:qFormat/>
    <w:locked/>
    <w:uiPriority w:val="0"/>
    <w:rPr>
      <w:rFonts w:eastAsia="宋体"/>
      <w:b/>
      <w:bCs/>
      <w:kern w:val="44"/>
      <w:sz w:val="44"/>
      <w:szCs w:val="44"/>
      <w:lang w:val="en-US" w:eastAsia="zh-CN" w:bidi="ar-SA"/>
    </w:rPr>
  </w:style>
  <w:style w:type="paragraph" w:styleId="17">
    <w:name w:val="List Paragraph"/>
    <w:basedOn w:val="1"/>
    <w:qFormat/>
    <w:uiPriority w:val="34"/>
    <w:pPr>
      <w:ind w:firstLine="420" w:firstLineChars="200"/>
    </w:pPr>
  </w:style>
  <w:style w:type="paragraph" w:customStyle="1" w:styleId="18">
    <w:name w:val="二期标准文本"/>
    <w:basedOn w:val="1"/>
    <w:qFormat/>
    <w:uiPriority w:val="0"/>
    <w:pPr>
      <w:spacing w:line="360" w:lineRule="auto"/>
      <w:ind w:firstLine="200" w:firstLineChars="200"/>
      <w:jc w:val="left"/>
    </w:pPr>
    <w:rPr>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28C8A-503D-43AA-8827-3031729FB912}">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2184</Words>
  <Characters>2233</Characters>
  <Lines>21</Lines>
  <Paragraphs>6</Paragraphs>
  <TotalTime>18</TotalTime>
  <ScaleCrop>false</ScaleCrop>
  <LinksUpToDate>false</LinksUpToDate>
  <CharactersWithSpaces>2243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2022-03-03T08:00:00Z</dcterms:created>
  <dc:creator>陈霞</dc:creator>
  <cp:lastModifiedBy>欧阳</cp:lastModifiedBy>
  <cp:lastPrinted>2022-09-02T07:36:00Z</cp:lastPrinted>
  <dcterms:modified xsi:type="dcterms:W3CDTF">2023-01-27T06:42:30Z</dcterms:modified>
  <dc:title>2020年前湖南大学校园信息化建设发展规划</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12956E8D05D14C0AA9E68F28C5ECB3D5</vt:lpwstr>
  </property>
</Properties>
</file>