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outlineLvl w:val="9"/>
        <w:rPr>
          <w:rFonts w:hint="eastAsia" w:ascii="方正公文小标宋" w:hAnsi="方正公文小标宋" w:eastAsia="方正公文小标宋" w:cs="方正公文小标宋"/>
          <w:b/>
          <w:bCs/>
          <w:sz w:val="32"/>
          <w:szCs w:val="32"/>
          <w:lang w:val="en-US" w:eastAsia="zh-CN"/>
        </w:rPr>
      </w:pPr>
      <w:r>
        <w:rPr>
          <w:rFonts w:hint="eastAsia" w:ascii="方正公文小标宋" w:hAnsi="方正公文小标宋" w:eastAsia="方正公文小标宋" w:cs="方正公文小标宋"/>
          <w:b/>
          <w:bCs/>
          <w:sz w:val="32"/>
          <w:szCs w:val="32"/>
          <w:lang w:val="en-US" w:eastAsia="zh-CN"/>
        </w:rPr>
        <w:t>邓艳华：求真务实，学前教育系工作“兔”飞猛进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jc w:val="left"/>
        <w:textAlignment w:val="auto"/>
        <w:outlineLvl w:val="9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2023年，我将以习近平新时代中国特色社会主义思想为指导，深入贯彻党的二十大重要精神，以校党代会精神为基础，紧紧围绕学校发展大局，求真务实，落实“立德树人”任务，加快推进学前教育创新行动，</w:t>
      </w:r>
      <w:r>
        <w:rPr>
          <w:rFonts w:hint="eastAsia" w:ascii="仿宋" w:hAnsi="仿宋" w:eastAsia="仿宋" w:cs="仿宋"/>
          <w:b w:val="0"/>
          <w:bCs/>
          <w:color w:val="000000"/>
          <w:kern w:val="0"/>
          <w:sz w:val="28"/>
          <w:szCs w:val="28"/>
          <w:lang w:val="en-US" w:eastAsia="zh-CN"/>
        </w:rPr>
        <w:t>培养学生“四有四心”的学前精神和职业素养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02" w:firstLineChars="200"/>
        <w:jc w:val="left"/>
        <w:textAlignment w:val="auto"/>
        <w:outlineLvl w:val="9"/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>一、党建活动引领行动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jc w:val="left"/>
        <w:textAlignment w:val="auto"/>
        <w:outlineLvl w:val="9"/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一是抓好理论学习。以党的二十大精神为指引，积极落实学校党代会精神，通过网络学习、主题观影、阅读原文、读书分享、知识竞赛、学习强国积分比拼等多种形式开展理论学习活动，推动理论学习“往实里走、往深里走、往心里走”。开展集体学习不少于8次，专题研讨不少于3次。二是推进党建“五化”星级建设。严格按照上级要求开展“三会一课”“一课一片一实践”，主题党日等活动。三是强化指导学习，采用系部理论学习与行政相结合的方式督促指导学习，及时发现问题，立行立改。四是严格按照党员发展程序发展学生党员，发挥师生党员在学习工作中的模范带头作用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02" w:firstLineChars="200"/>
        <w:jc w:val="left"/>
        <w:textAlignment w:val="auto"/>
        <w:outlineLvl w:val="9"/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>二、专业建设提升质量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00" w:firstLineChars="200"/>
        <w:jc w:val="left"/>
        <w:textAlignment w:val="auto"/>
        <w:outlineLvl w:val="9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一是加强对人才培养方案的研究与调研工作，加大课程体系模块化建设，组建课程开发团队，修改课程标准；深入园企调研，了解人才培养需求。二是着力推进学前教育高水平专业群的建设，实现人才培养的互通，进一步优化专业群课程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。三是加强</w:t>
      </w:r>
      <w:r>
        <w:rPr>
          <w:rFonts w:hint="default" w:ascii="仿宋" w:hAnsi="仿宋" w:eastAsia="仿宋" w:cs="仿宋"/>
          <w:sz w:val="30"/>
          <w:szCs w:val="30"/>
          <w:lang w:val="en-US" w:eastAsia="zh-CN"/>
        </w:rPr>
        <w:t>学前教育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、早期教育</w:t>
      </w:r>
      <w:r>
        <w:rPr>
          <w:rFonts w:hint="default" w:ascii="仿宋" w:hAnsi="仿宋" w:eastAsia="仿宋" w:cs="仿宋"/>
          <w:sz w:val="30"/>
          <w:szCs w:val="30"/>
          <w:lang w:val="en-US" w:eastAsia="zh-CN"/>
        </w:rPr>
        <w:t>专业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技能型</w:t>
      </w:r>
      <w:r>
        <w:rPr>
          <w:rFonts w:hint="default" w:ascii="仿宋" w:hAnsi="仿宋" w:eastAsia="仿宋" w:cs="仿宋"/>
          <w:sz w:val="30"/>
          <w:szCs w:val="30"/>
          <w:lang w:val="en-US" w:eastAsia="zh-CN"/>
        </w:rPr>
        <w:t>人才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的</w:t>
      </w:r>
      <w:r>
        <w:rPr>
          <w:rFonts w:hint="default" w:ascii="仿宋" w:hAnsi="仿宋" w:eastAsia="仿宋" w:cs="仿宋"/>
          <w:sz w:val="30"/>
          <w:szCs w:val="30"/>
          <w:lang w:val="en-US" w:eastAsia="zh-CN"/>
        </w:rPr>
        <w:t>培养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，突出专业实践能力。推动学前教育、早期教育专业与园企的深度融合，计划与10所</w:t>
      </w:r>
      <w:r>
        <w:rPr>
          <w:rFonts w:hint="default" w:ascii="仿宋" w:hAnsi="仿宋" w:eastAsia="仿宋" w:cs="仿宋"/>
          <w:sz w:val="30"/>
          <w:szCs w:val="30"/>
          <w:lang w:val="en-US" w:eastAsia="zh-CN"/>
        </w:rPr>
        <w:t>幼儿园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，5家</w:t>
      </w:r>
      <w:r>
        <w:rPr>
          <w:rFonts w:hint="default" w:ascii="仿宋" w:hAnsi="仿宋" w:eastAsia="仿宋" w:cs="仿宋"/>
          <w:sz w:val="30"/>
          <w:szCs w:val="30"/>
          <w:lang w:val="en-US" w:eastAsia="zh-CN"/>
        </w:rPr>
        <w:t>早教机构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深入合作，共建实践教学资源库。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02" w:firstLineChars="200"/>
        <w:jc w:val="left"/>
        <w:textAlignment w:val="auto"/>
        <w:outlineLvl w:val="9"/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>三、教学科研并驾齐驱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00" w:firstLineChars="200"/>
        <w:jc w:val="left"/>
        <w:textAlignment w:val="auto"/>
        <w:outlineLvl w:val="9"/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首先以竞赛促发展，组织教师、学生参加各类比赛，以赛促研，以赛促教，更新教学理念。其次以科研促教师成长，申报省级、国家级课题；开发贴合专业的校本教材，组织教师编写活页式教材、工作手册、托幼一体化教材等。最后创新教学方法，以服务学生、服务社会为导向，实施1+“1+X”证书改革，实现岗课赛证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02" w:firstLineChars="200"/>
        <w:jc w:val="left"/>
        <w:textAlignment w:val="auto"/>
        <w:outlineLvl w:val="9"/>
        <w:rPr>
          <w:rFonts w:hint="default" w:ascii="仿宋" w:hAnsi="仿宋" w:eastAsia="仿宋" w:cs="仿宋"/>
          <w:b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>四、学生管理高效优质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jc w:val="left"/>
        <w:textAlignment w:val="auto"/>
        <w:outlineLvl w:val="9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一是以系部文化引领管理。“热爱、善思、独立、自信”的学前文化精神作为系部师生的引领。二是加强班主任、辅导员建设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，树立班主任、辅导员服务意识，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对学生“爱而不纵，严而不缚”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。二是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坚持活动育人的理念。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开展好班级团活动、主题班会、团建活动等，将学生的法制、生命、安全意识教育贯穿活动中；发挥学生特长优势，办好系部特色社团活动；</w:t>
      </w:r>
      <w:bookmarkStart w:id="0" w:name="_GoBack"/>
      <w:bookmarkEnd w:id="0"/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学生实践活动再创特色。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三是坚持赏识教育理念。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完善系部评奖体系，增设各类奖项，力争每学期各班获奖率达到70%。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00" w:firstLineChars="200"/>
        <w:jc w:val="left"/>
        <w:textAlignment w:val="auto"/>
        <w:outlineLvl w:val="9"/>
        <w:rPr>
          <w:rFonts w:hint="default" w:ascii="仿宋" w:hAnsi="仿宋" w:eastAsia="仿宋" w:cs="仿宋"/>
          <w:b w:val="0"/>
          <w:bCs w:val="0"/>
          <w:sz w:val="30"/>
          <w:szCs w:val="30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1" w:fontKey="{6B94F972-5A14-41AE-A626-69EB8675ECF0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3D535F92-C055-44C9-91B9-AB039CE922A8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YzZjAxNGM5YjIyZDk0NWQ3MTg2OTdjYzI1M2I2MjcifQ=="/>
  </w:docVars>
  <w:rsids>
    <w:rsidRoot w:val="604E3D9C"/>
    <w:rsid w:val="013B0DE8"/>
    <w:rsid w:val="040E5A73"/>
    <w:rsid w:val="057523EE"/>
    <w:rsid w:val="0736140A"/>
    <w:rsid w:val="0A0E5092"/>
    <w:rsid w:val="0E541466"/>
    <w:rsid w:val="148344FA"/>
    <w:rsid w:val="148C6A34"/>
    <w:rsid w:val="1C531AB7"/>
    <w:rsid w:val="27E2170E"/>
    <w:rsid w:val="27FA0805"/>
    <w:rsid w:val="2ED55B28"/>
    <w:rsid w:val="3656097F"/>
    <w:rsid w:val="41175B2C"/>
    <w:rsid w:val="45C56F6D"/>
    <w:rsid w:val="4AAB2BDD"/>
    <w:rsid w:val="4C90524A"/>
    <w:rsid w:val="4CAE04D5"/>
    <w:rsid w:val="523528A7"/>
    <w:rsid w:val="5467672F"/>
    <w:rsid w:val="5BDF30BE"/>
    <w:rsid w:val="5F1D65AC"/>
    <w:rsid w:val="604E3D9C"/>
    <w:rsid w:val="695F66B7"/>
    <w:rsid w:val="6BA918F3"/>
    <w:rsid w:val="6D4B2B88"/>
    <w:rsid w:val="6F3F0722"/>
    <w:rsid w:val="70F367FF"/>
    <w:rsid w:val="72B7668D"/>
    <w:rsid w:val="76C14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966</Words>
  <Characters>975</Characters>
  <Lines>0</Lines>
  <Paragraphs>0</Paragraphs>
  <TotalTime>18</TotalTime>
  <ScaleCrop>false</ScaleCrop>
  <LinksUpToDate>false</LinksUpToDate>
  <CharactersWithSpaces>975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2023-01-20T12:28:00Z</dcterms:created>
  <dc:creator>焱予</dc:creator>
  <cp:lastModifiedBy>焱予</cp:lastModifiedBy>
  <dcterms:modified xsi:type="dcterms:W3CDTF">2023-01-21T03:46:23Z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24862CE3DD1B4AB08F3FB5E2F219044E</vt:lpwstr>
  </property>
</Properties>
</file>