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Autospacing="0" w:afterAutospacing="0" w:line="579" w:lineRule="exact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杨钰锋：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弘扬清廉文化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建设清廉校园</w:t>
      </w:r>
    </w:p>
    <w:p>
      <w:pPr>
        <w:spacing w:beforeAutospacing="0" w:afterAutospacing="0" w:line="579" w:lineRule="exact"/>
        <w:jc w:val="center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助力学校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高质量发展</w:t>
      </w:r>
      <w:bookmarkStart w:id="0" w:name="_GoBack"/>
      <w:bookmarkEnd w:id="0"/>
    </w:p>
    <w:p>
      <w:pPr>
        <w:jc w:val="center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Hans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2023年，学校纪检监察工作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Hans"/>
        </w:rPr>
        <w:t>以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党的二十大精神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Hans"/>
        </w:rPr>
        <w:t>为指导，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坚定不移、一以贯之落实全面从严治党战略方针，全面抓实中央和省委、市委有关党风廉政建设工作的决策部署，深入推进学校纪检监察工作高质量发展，着力建设清廉校园，弘扬清廉文化，助力学校“1531”战略和2023“治理提升年”的顺利实施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Hans"/>
        </w:rPr>
        <w:t>，现结合我校工作实际，就2023年纪检监察工作做如下安排：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jc w:val="both"/>
        <w:textAlignment w:val="auto"/>
        <w:rPr>
          <w:rFonts w:hint="default" w:ascii="黑体" w:hAnsi="黑体" w:eastAsia="黑体" w:cs="黑体"/>
          <w:b/>
          <w:bCs/>
          <w:sz w:val="28"/>
          <w:szCs w:val="28"/>
          <w:lang w:val="en-US" w:eastAsia="zh-Hans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一、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Hans"/>
        </w:rPr>
        <w:t>坚持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一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Hans"/>
        </w:rPr>
        <w:t>个宗旨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Hans"/>
        </w:rPr>
      </w:pPr>
      <w:r>
        <w:rPr>
          <w:rFonts w:hint="default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旗帜鲜明讲政治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，</w:t>
      </w:r>
      <w:r>
        <w:rPr>
          <w:rFonts w:hint="default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坚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定</w:t>
      </w:r>
      <w:r>
        <w:rPr>
          <w:rFonts w:hint="default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维护党中央集中统一领导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。明确重点和着力点，加强对学校第一次党代会“1531”重大战略部署落实情况的监督检查，推进政治监督具体化、精准化、常态化，</w:t>
      </w:r>
      <w:r>
        <w:rPr>
          <w:rFonts w:hint="default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坚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决做到“学校党委部署到哪里，纪委监督检查就到哪里”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Hans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jc w:val="both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Hans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二、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Hans"/>
        </w:rPr>
        <w:t>保持两个定位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始终保持正风肃纪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和</w:t>
      </w:r>
      <w:r>
        <w:rPr>
          <w:rFonts w:hint="default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反腐倡廉的政治定位，恪守监督执纪问责的主责，听党话、跟党走，真正把发力点聚焦到监督执纪问责上来，突出执纪特点，加强对学校各级领导干部遵守党的纪律、贯彻落实民主集中制和落实党风廉政建设责任制等情况的监督，与全体党员干部签订《衡阳幼儿师范高等专科学校党风廉政责任书》，努力提升监督权威和监督效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jc w:val="both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Hans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三、管好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Hans"/>
        </w:rPr>
        <w:t>一片阵地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Hans"/>
        </w:rPr>
        <w:t>管好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守好意识形态主阵地，</w:t>
      </w:r>
      <w:r>
        <w:rPr>
          <w:rFonts w:hint="default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强化舆情监督和引导。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实施意识形态安全工程，要做好與情监测与处置，</w:t>
      </w:r>
      <w:r>
        <w:rPr>
          <w:rFonts w:hint="default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持续提高新闻舆论传播力、引导力、影响力、公信力，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加强对民宗工作、非党知识分子的管理和引领，</w:t>
      </w:r>
      <w:r>
        <w:rPr>
          <w:rFonts w:hint="default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弘扬主旋律，传播正能量，讲好衡阳幼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儿</w:t>
      </w:r>
      <w:r>
        <w:rPr>
          <w:rFonts w:hint="default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师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专</w:t>
      </w:r>
      <w:r>
        <w:rPr>
          <w:rFonts w:hint="default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故事，传播衡阳幼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儿</w:t>
      </w:r>
      <w:r>
        <w:rPr>
          <w:rFonts w:hint="default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师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专</w:t>
      </w:r>
      <w:r>
        <w:rPr>
          <w:rFonts w:hint="default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声音，凝聚推动学校高质量发展的信心和力量。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对擅自公开发布违犯法律法规、不利于学校稳定与发展、恶意诽谤攻击他人的言行要依法依归严肃处理。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360" w:lineRule="auto"/>
        <w:ind w:firstLine="562" w:firstLineChars="200"/>
        <w:jc w:val="both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四、用好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Hans"/>
        </w:rPr>
        <w:t>一把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利器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360" w:lineRule="auto"/>
        <w:ind w:firstLine="56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学习贯彻好《中国共产党处分违纪党员批准权限和程序规定》，严格审查和处置党员干部违反党纪政纪，涉嫌违法的行为。严肃查办领导干部违反政治纪律、组织纪律案件，坚决纠正损害群众利益的不正之风，着力解决师生反映强烈的突出问题。严格实行一案双查，既要追究直接责任人的责任，也要严肃追究相关领导的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default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加强权力制约。根据上级要求，围绕完善高校治理体系，推进以高校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《</w:t>
      </w:r>
      <w:r>
        <w:rPr>
          <w:rFonts w:hint="default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章程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》</w:t>
      </w:r>
      <w:r>
        <w:rPr>
          <w:rFonts w:hint="default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为龙头的制度建设，建立并实行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“两个”</w:t>
      </w:r>
      <w:r>
        <w:rPr>
          <w:rFonts w:hint="default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清单制度，着重就人员录用、招生考试、基建维修、财务管理、资产配置、科研经费、学生管理等方面拥有资源配置权力的机构、人员进行重点监督，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减少权力行使的自由度。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强化责任监督。严格执行《衡阳幼儿师范高等专科学校重大事项报备与监督办法》，认真落实述职述廉、诫勉约谈、询问质询等党内监督制度，严把人才引进、职称评定、岗位设置、干部任用、基建项目、物资采购、财务管理、校企合作、学术交流、项目培训中的纪律关，加大对学校涉外资金、项目和涉外活动的审批和监管力度，落实好省纪委监委（驻教纪监函〔2023〕2 号）高校学历继续教育专项整治月报告工作。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360" w:lineRule="auto"/>
        <w:ind w:firstLine="562" w:firstLineChars="200"/>
        <w:jc w:val="both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五、落实八项规定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360" w:lineRule="auto"/>
        <w:ind w:firstLine="56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持之以恒推进作风建设。继续倡导发扬艰苦奋斗、求真务实的优良作风，建立健全师德师风档案库，严格执行高等学校教师职业道德规范，加强师德师风建设，弘扬优良教风学风，与全体教职工签订《衡阳幼儿师范高等专科学校师德师风承诺书》，对教职工、特别是党员干部聚众赌博、吸毒、酒驾醉驾、性侵等违法违纪行为实行“零容忍”，确保全体教职工做好“为党育人、为国育才”这一必修课和必答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360" w:lineRule="auto"/>
        <w:ind w:firstLine="56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巩固落实中央八项规定成果。持之以恒反“四风”，落实《刘越高同志在2023年第1次市委常委会上关于纠治“四风”工作的讲话》要求。抓住重要节点，严格监督中央八项规定精神和学校正风肃纪各项要求的贯彻执行，加强对大操大办婚丧嫁娶、公款吃喝、乱发礼品礼金，干部、教师违规收受礼品礼金、参加谢师宴等违法违纪行为等问题的治理，对违反中央八项规定精神发现一起，查处一起，通报一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360" w:lineRule="auto"/>
        <w:ind w:firstLine="562" w:firstLineChars="200"/>
        <w:jc w:val="both"/>
        <w:textAlignment w:val="auto"/>
        <w:rPr>
          <w:rFonts w:hint="default" w:ascii="黑体" w:hAnsi="黑体" w:eastAsia="黑体" w:cs="黑体"/>
          <w:b/>
          <w:bCs/>
          <w:sz w:val="28"/>
          <w:szCs w:val="28"/>
          <w:lang w:val="en-US" w:eastAsia="zh-Hans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六、推进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Hans"/>
        </w:rPr>
        <w:t>一项工程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360" w:lineRule="auto"/>
        <w:ind w:firstLine="56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以“清廉学校”建设为抓手，全面推进学校“清廉工程”。要认真分析高校党风廉政建设自身特征，全面抓实中央和省委、市委有关党风廉政建设工作的决策部署，深入推行“三强一化”、“三优一清”建设，进一步推进学校纪检监察工作高质量发展，弘扬清廉文化，建设清廉校园，长远规划学校清廉工程建设目标、任务、措施及时间表，努力把学校建设成为全市优秀清廉学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360" w:lineRule="auto"/>
        <w:ind w:firstLine="56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丰富廉政文化阵地建设。积极探索领导干部写廉洁家书，做廉洁家访，开展廉洁谈话等一系列廉洁修身新方式，与“雁鸣幼教”编委会、工作专班沟通适时刊发领导干部廉洁家书。在全校师生中系统进行廉洁修身教育，让廉洁教育进校园、进班级、进课堂，让廉洁思想入心入脑，让廉洁文化成为校园文化鲜明主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360" w:lineRule="auto"/>
        <w:ind w:firstLine="56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以“讲清廉故事，树清廉新风”和“省市高校违纪典型案例”为正反面材料，加强学校廉洁教育和以案促建、以案促改工作。组织党员干部经常学习先进模范人物事迹，弘扬正气，激励、鞭策自己。组织全体教职工观看一次反腐倡廉的影像资料，利用反面典型案例进行警示教育，固守政治之魂，补强精神之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360" w:lineRule="auto"/>
        <w:ind w:firstLine="562" w:firstLineChars="200"/>
        <w:jc w:val="both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七、优化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Hans"/>
        </w:rPr>
        <w:t>一支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队伍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360" w:lineRule="auto"/>
        <w:ind w:firstLine="56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加强队伍建设。在校党委明确纪检监察室机构职能和人员配强的基础上，进一步发挥纪委的作用，加强纪检干部队伍建设，细化纪检监察工作人员分工，提高纪检监察干部履职尽责能力，完善监督执纪执法权力运行内控机制，用铁的纪律打造一支忠诚干净担当的学校纪检监察干部队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360" w:lineRule="auto"/>
        <w:ind w:firstLine="56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 xml:space="preserve">提高履职水平。纪检监察工作人员要经常开展政治理论学习，用习近平新时代中国特色社会主义思想武装头脑。2023年内要系统学习《新党章》《关于新形势下党内政治生活若干准则》《中国共产党党内监督条例》《中国共产党纪律处分条例》《中国共产党问责条例》《中国共产党纪律检查机关监督执纪工作规则》以及政务处分法、监察法及其实施条例等，同时要通过开展学习培训、到兄弟院校交流学习、到上级纪检部门跟班学习等方式锤炼忠诚干净担当的政治品格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360" w:lineRule="auto"/>
        <w:ind w:firstLine="560" w:firstLineChars="200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强化</w:t>
      </w:r>
      <w:r>
        <w:rPr>
          <w:rFonts w:hint="default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斗争精神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。纪检监察工作人员要发扬斗争精神，增强斗争本领，直面突出问题，敢于“亮剑”,对</w:t>
      </w:r>
      <w:r>
        <w:rPr>
          <w:rFonts w:hint="default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查清的责任、作风和腐败问题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严格</w:t>
      </w:r>
      <w:r>
        <w:rPr>
          <w:rFonts w:hint="default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按照监督执纪“四种形态”和“三个区分开来”，认真做好分类处置和以案促改“后半篇文章”，做到“查处一个案件、解决一类问题、警醒一批干部、完善一套制度、规范一个领域”，以更加严明的纪律作风为学校“1531”战略和2023“治理提升年”的顺利实施提供坚强纪律保障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3Mjk3YzRiMzdkZDNmYTAyYzUwNTNlYzgyYWU5N2UifQ=="/>
  </w:docVars>
  <w:rsids>
    <w:rsidRoot w:val="00000000"/>
    <w:rsid w:val="000D132C"/>
    <w:rsid w:val="0475657B"/>
    <w:rsid w:val="049C439B"/>
    <w:rsid w:val="055341AE"/>
    <w:rsid w:val="099B050A"/>
    <w:rsid w:val="0EC92E77"/>
    <w:rsid w:val="11E600C3"/>
    <w:rsid w:val="226117B7"/>
    <w:rsid w:val="24574778"/>
    <w:rsid w:val="29F87F6A"/>
    <w:rsid w:val="2F0B493F"/>
    <w:rsid w:val="324C044A"/>
    <w:rsid w:val="332C2451"/>
    <w:rsid w:val="37656820"/>
    <w:rsid w:val="41356808"/>
    <w:rsid w:val="4A041D82"/>
    <w:rsid w:val="5BDE2DB4"/>
    <w:rsid w:val="68C1444C"/>
    <w:rsid w:val="70B60B87"/>
    <w:rsid w:val="736A00D0"/>
    <w:rsid w:val="744958C3"/>
    <w:rsid w:val="75BC5C4D"/>
    <w:rsid w:val="76AB383E"/>
    <w:rsid w:val="79424A4D"/>
    <w:rsid w:val="7F3AABFC"/>
    <w:rsid w:val="DB1EC589"/>
    <w:rsid w:val="FECDD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2467</Words>
  <Characters>2497</Characters>
  <Lines>0</Lines>
  <Paragraphs>0</Paragraphs>
  <TotalTime>5</TotalTime>
  <ScaleCrop>false</ScaleCrop>
  <LinksUpToDate>false</LinksUpToDate>
  <CharactersWithSpaces>2501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Administrator</cp:lastModifiedBy>
  <dcterms:modified xsi:type="dcterms:W3CDTF">2023-01-20T10:01:37Z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628A3BEF613945BF8B405FD44D8118F9</vt:lpwstr>
  </property>
</Properties>
</file>