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center"/>
        <w:textAlignment w:val="auto"/>
        <w:rPr>
          <w:rFonts w:hint="eastAsia"/>
          <w:color w:val="000000"/>
          <w:spacing w:val="0"/>
          <w:w w:val="100"/>
          <w:position w:val="0"/>
          <w:sz w:val="36"/>
          <w:szCs w:val="36"/>
          <w:lang w:val="en-US" w:eastAsia="zh-CN"/>
        </w:rPr>
      </w:pPr>
      <w:bookmarkStart w:id="0" w:name="bookmark3"/>
      <w:bookmarkStart w:id="1" w:name="bookmark1"/>
      <w:bookmarkStart w:id="2" w:name="bookmark0"/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6"/>
          <w:szCs w:val="36"/>
          <w:lang w:val="en-US" w:eastAsia="zh-CN"/>
        </w:rPr>
        <w:t>衡阳幼儿师范高等专科学校</w:t>
      </w:r>
    </w:p>
    <w:p>
      <w:pPr>
        <w:pStyle w:val="5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0"/>
        <w:jc w:val="center"/>
        <w:textAlignment w:val="auto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6"/>
          <w:szCs w:val="36"/>
        </w:rPr>
        <w:t>2022年单独招生考试《语文》考试大纲</w:t>
      </w:r>
      <w:bookmarkEnd w:id="0"/>
      <w:bookmarkEnd w:id="1"/>
      <w:bookmarkEnd w:id="2"/>
    </w:p>
    <w:p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right="0" w:firstLine="500"/>
        <w:jc w:val="both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为贯彻落实湖南省教育厅《关于做好2022年高职（高专）院校单独招生工作的通知》（湘教通〔2021〕 325号）有关精神，依据《中等职业学校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  <w:lang w:val="en-US" w:eastAsia="zh-CN"/>
        </w:rPr>
        <w:t>语文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课程标准》及普通高中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  <w:lang w:val="en-US" w:eastAsia="zh-CN"/>
        </w:rPr>
        <w:t>语文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科目知识学习范围，参照2022年湖南省普通高等学校对口招生考试《语文考试基本要求和考试大纲》，特制定本考试大纲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  <w:lang w:eastAsia="zh-CN"/>
        </w:rPr>
        <w:t>。</w:t>
      </w:r>
    </w:p>
    <w:p>
      <w:pPr>
        <w:pStyle w:val="9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leftChars="0" w:right="0" w:firstLine="0" w:firstLineChars="0"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  <w:bookmarkStart w:id="3" w:name="bookmark6"/>
      <w:bookmarkStart w:id="4" w:name="bookmark5"/>
      <w:bookmarkStart w:id="5" w:name="bookmark7"/>
      <w:bookmarkStart w:id="6" w:name="bookmark4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一</w:t>
      </w:r>
      <w:bookmarkEnd w:id="3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、考试内容和要求</w:t>
      </w:r>
      <w:bookmarkEnd w:id="4"/>
      <w:bookmarkEnd w:id="5"/>
      <w:bookmarkEnd w:id="6"/>
    </w:p>
    <w:p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right="0" w:firstLine="580"/>
        <w:jc w:val="both"/>
        <w:textAlignment w:val="auto"/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  <w:lang w:val="en-US" w:eastAsia="zh-CN" w:bidi="en-US"/>
        </w:rPr>
        <w:t>（一）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语言知识和语言表达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right="0" w:firstLine="500"/>
        <w:jc w:val="both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能掌握、运用下列语言知识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  <w:lang w:eastAsia="zh-CN"/>
        </w:rPr>
        <w:t>：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right="0" w:rightChars="0" w:firstLine="560" w:firstLineChars="200"/>
        <w:jc w:val="both"/>
        <w:textAlignment w:val="auto"/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</w:pPr>
      <w:bookmarkStart w:id="7" w:name="bookmark8"/>
      <w:bookmarkEnd w:id="7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字音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  <w:lang w:val="en-US" w:eastAsia="zh-CN"/>
        </w:rPr>
        <w:t>：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正确识记常用汉字的字音。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8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500" w:leftChars="0" w:right="0" w:rightChars="0"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  <w:bookmarkStart w:id="8" w:name="bookmark9"/>
      <w:bookmarkEnd w:id="8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汉字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正确识记常用汉字的字形。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87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500" w:leftChars="0" w:right="0" w:rightChars="0"/>
        <w:jc w:val="both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bookmarkStart w:id="9" w:name="bookmark10"/>
      <w:bookmarkEnd w:id="9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  <w:lang w:val="en-US" w:eastAsia="zh-CN"/>
        </w:rPr>
        <w:t>3.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词语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正确使用常用词语（包括关联词语）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  <w:lang w:eastAsia="zh-CN"/>
        </w:rPr>
        <w:t>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8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500" w:leftChars="0" w:right="0" w:rightChars="0"/>
        <w:jc w:val="both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bookmarkStart w:id="10" w:name="bookmark11"/>
      <w:bookmarkEnd w:id="10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  <w:lang w:val="en-US" w:eastAsia="zh-CN"/>
        </w:rPr>
        <w:t>4.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句子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辨识和改正一般的病句（语序不当、搭配不当、成分残缺或赘余、结构混乱、表意不明、不合逻辑）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  <w:lang w:val="en-US" w:eastAsia="zh-CN"/>
        </w:rPr>
        <w:t>等。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8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500" w:leftChars="0" w:right="0" w:rightChars="0"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  <w:bookmarkStart w:id="11" w:name="bookmark12"/>
      <w:bookmarkEnd w:id="11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  <w:lang w:val="en-US" w:eastAsia="zh-CN"/>
        </w:rPr>
        <w:t>5.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修辞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辨析并正确运用常见的修辞方法（比喻、比拟、夸张、排比、对偶、设问、反问、反语）。</w:t>
      </w:r>
      <w:bookmarkStart w:id="36" w:name="_GoBack"/>
      <w:bookmarkEnd w:id="36"/>
    </w:p>
    <w:p>
      <w:pPr>
        <w:pStyle w:val="7"/>
        <w:keepNext w:val="0"/>
        <w:keepLines w:val="0"/>
        <w:pageBreakBefore w:val="0"/>
        <w:widowControl w:val="0"/>
        <w:shd w:val="clear" w:color="auto" w:fill="auto"/>
        <w:tabs>
          <w:tab w:val="left" w:pos="13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right="0" w:firstLine="600"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  <w:bookmarkStart w:id="12" w:name="bookmark13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（</w:t>
      </w:r>
      <w:bookmarkEnd w:id="12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二）文学、文化常识和文学作品欣赏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能识记文学、文化和文体常识；初步掌握欣赏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  <w:lang w:val="en-US" w:eastAsia="zh-CN"/>
        </w:rPr>
        <w:t>诗歌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的方法。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tabs>
          <w:tab w:val="left" w:pos="8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right="0" w:firstLine="500"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  <w:bookmarkStart w:id="13" w:name="bookmark14"/>
      <w:bookmarkEnd w:id="13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作家、作品：中国重要作家的时代、代表作及出处；外国重要作家的时代、国别及代表作。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tabs>
          <w:tab w:val="left" w:pos="8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right="0" w:firstLine="480"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  <w:bookmarkStart w:id="14" w:name="bookmark15"/>
      <w:bookmarkEnd w:id="14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文化常识：识记与教材内容相关的文化常识。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tabs>
          <w:tab w:val="left" w:pos="8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right="0" w:firstLine="480"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  <w:bookmarkStart w:id="15" w:name="bookmark16"/>
      <w:bookmarkEnd w:id="15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文体常识：识记与教材内容相关的文体常识。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tabs>
          <w:tab w:val="left" w:pos="8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right="0" w:firstLine="480"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  <w:bookmarkStart w:id="16" w:name="bookmark17"/>
      <w:bookmarkEnd w:id="16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古代诗词阅读欣赏：理解诗歌的意象、语言、表现手法和思想内容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  <w:lang w:eastAsia="zh-CN"/>
        </w:rPr>
        <w:t>。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tabs>
          <w:tab w:val="left" w:pos="127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right="0" w:firstLine="580"/>
        <w:jc w:val="both"/>
        <w:textAlignment w:val="auto"/>
        <w:rPr>
          <w:rFonts w:hint="eastAsia" w:ascii="宋体" w:hAnsi="宋体" w:eastAsia="宋体" w:cs="宋体"/>
          <w:sz w:val="28"/>
          <w:szCs w:val="28"/>
        </w:rPr>
      </w:pPr>
      <w:bookmarkStart w:id="17" w:name="bookmark18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（</w:t>
      </w:r>
      <w:bookmarkEnd w:id="17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三）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ab/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现代文阅读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right="0" w:firstLine="52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阅读一般社会科学类、自然科学类文章和文学作品。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2"/>
        </w:numPr>
        <w:shd w:val="clear" w:color="auto" w:fill="auto"/>
        <w:tabs>
          <w:tab w:val="left" w:pos="8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right="0" w:firstLine="52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bookmarkStart w:id="18" w:name="bookmark19"/>
      <w:bookmarkEnd w:id="18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整体把握文章的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  <w:lang w:val="zh-CN" w:eastAsia="zh-CN" w:bidi="zh-CN"/>
        </w:rPr>
        <w:t>内容。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2"/>
        </w:numPr>
        <w:shd w:val="clear" w:color="auto" w:fill="auto"/>
        <w:tabs>
          <w:tab w:val="left" w:pos="89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right="0" w:firstLine="52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bookmarkStart w:id="19" w:name="bookmark20"/>
      <w:bookmarkEnd w:id="19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理解写作思路，概括要点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  <w:lang w:eastAsia="zh-CN"/>
        </w:rPr>
        <w:t>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2"/>
        </w:numPr>
        <w:shd w:val="clear" w:color="auto" w:fill="auto"/>
        <w:tabs>
          <w:tab w:val="left" w:pos="89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right="0" w:firstLine="52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bookmarkStart w:id="20" w:name="bookmark21"/>
      <w:bookmarkEnd w:id="20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评价内容和形式特点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  <w:lang w:eastAsia="zh-CN"/>
        </w:rPr>
        <w:t>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2"/>
        </w:numPr>
        <w:shd w:val="clear" w:color="auto" w:fill="auto"/>
        <w:tabs>
          <w:tab w:val="left" w:pos="89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right="0" w:firstLine="52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bookmarkStart w:id="21" w:name="bookmark22"/>
      <w:bookmarkEnd w:id="21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正确领会语句在具体语境中的含义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  <w:lang w:eastAsia="zh-CN"/>
        </w:rPr>
        <w:t>。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right="0" w:firstLine="62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</w:pPr>
      <w:bookmarkStart w:id="22" w:name="bookmark23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（</w:t>
      </w:r>
      <w:bookmarkEnd w:id="22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四）文言文阅读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right="0" w:firstLine="62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能阅读浅易的文言文。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right="0" w:firstLine="52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  <w:lang w:val="en-US" w:eastAsia="zh-CN" w:bidi="en-US"/>
        </w:rPr>
        <w:t>1.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理解词语和句式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tabs>
          <w:tab w:val="left" w:pos="11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right="0" w:firstLine="62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bookmarkStart w:id="23" w:name="bookmark24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（</w:t>
      </w:r>
      <w:bookmarkEnd w:id="23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1）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ab/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理解常见文言实词、虚词在文中的含义。</w:t>
      </w:r>
    </w:p>
    <w:p>
      <w:pPr>
        <w:pStyle w:val="7"/>
        <w:keepNext w:val="0"/>
        <w:keepLines w:val="0"/>
        <w:pageBreakBefore w:val="0"/>
        <w:widowControl w:val="0"/>
        <w:shd w:val="clear" w:color="auto" w:fill="auto"/>
        <w:tabs>
          <w:tab w:val="left" w:pos="11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right="0" w:firstLine="62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</w:pPr>
      <w:bookmarkStart w:id="24" w:name="bookmark25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（</w:t>
      </w:r>
      <w:bookmarkEnd w:id="24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2）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ab/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理解教材内容中出现的通假字的含义。</w:t>
      </w:r>
      <w:bookmarkStart w:id="25" w:name="bookmark26"/>
    </w:p>
    <w:p>
      <w:pPr>
        <w:pStyle w:val="7"/>
        <w:keepNext w:val="0"/>
        <w:keepLines w:val="0"/>
        <w:pageBreakBefore w:val="0"/>
        <w:widowControl w:val="0"/>
        <w:shd w:val="clear" w:color="auto" w:fill="auto"/>
        <w:tabs>
          <w:tab w:val="left" w:pos="11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right="0" w:firstLine="62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（</w:t>
      </w:r>
      <w:bookmarkEnd w:id="25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3）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理解文言文的词类活用现象（名词作状语、使动用法、意动用法）。</w:t>
      </w:r>
      <w:bookmarkStart w:id="26" w:name="bookmark27"/>
    </w:p>
    <w:p>
      <w:pPr>
        <w:pStyle w:val="7"/>
        <w:keepNext w:val="0"/>
        <w:keepLines w:val="0"/>
        <w:pageBreakBefore w:val="0"/>
        <w:widowControl w:val="0"/>
        <w:shd w:val="clear" w:color="auto" w:fill="auto"/>
        <w:tabs>
          <w:tab w:val="left" w:pos="11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right="0" w:firstLine="62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（</w:t>
      </w:r>
      <w:bookmarkEnd w:id="26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4）理解文言特殊句式（判断句、被动句、省略句、倒装句）。</w:t>
      </w:r>
      <w:bookmarkStart w:id="27" w:name="bookmark28"/>
      <w:bookmarkEnd w:id="27"/>
    </w:p>
    <w:p>
      <w:pPr>
        <w:pStyle w:val="7"/>
        <w:keepNext w:val="0"/>
        <w:keepLines w:val="0"/>
        <w:pageBreakBefore w:val="0"/>
        <w:widowControl w:val="0"/>
        <w:shd w:val="clear" w:color="auto" w:fill="auto"/>
        <w:tabs>
          <w:tab w:val="left" w:pos="119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right="0" w:firstLine="62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分析概括文章表达的思想内容。</w:t>
      </w:r>
    </w:p>
    <w:p>
      <w:pPr>
        <w:pStyle w:val="9"/>
        <w:keepNext/>
        <w:keepLines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20" w:lineRule="exact"/>
        <w:ind w:left="0" w:leftChars="0" w:right="0" w:firstLine="0" w:firstLineChars="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bookmarkStart w:id="28" w:name="bookmark31"/>
      <w:bookmarkStart w:id="29" w:name="bookmark32"/>
      <w:bookmarkStart w:id="30" w:name="bookmark30"/>
      <w:bookmarkStart w:id="31" w:name="bookmark29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二</w:t>
      </w:r>
      <w:bookmarkEnd w:id="28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、考试方式、时量与</w:t>
      </w:r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  <w:lang w:val="zh-CN" w:eastAsia="zh-CN" w:bidi="zh-CN"/>
        </w:rPr>
        <w:t>分值</w:t>
      </w:r>
      <w:bookmarkEnd w:id="29"/>
      <w:bookmarkEnd w:id="30"/>
      <w:bookmarkEnd w:id="31"/>
    </w:p>
    <w:tbl>
      <w:tblPr>
        <w:tblStyle w:val="2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662"/>
        <w:gridCol w:w="4320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</w:rPr>
              <w:t>考试方式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tabs>
                <w:tab w:val="left" w:pos="2743"/>
              </w:tabs>
              <w:bidi w:val="0"/>
              <w:spacing w:before="80" w:after="0" w:line="240" w:lineRule="auto"/>
              <w:ind w:left="0" w:right="0" w:firstLine="0"/>
              <w:jc w:val="righ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</w:rPr>
              <w:t>闭卷、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lang w:val="zh-CN" w:eastAsia="zh-CN" w:bidi="zh-CN"/>
              </w:rPr>
              <w:t>笔试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lang w:val="zh-CN" w:eastAsia="zh-CN" w:bidi="zh-CN"/>
              </w:rPr>
              <w:tab/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</w:rPr>
              <w:t>考试时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量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cs="宋体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</w:rPr>
              <w:t>分钟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1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</w:rPr>
              <w:t>试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卷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</w:rPr>
              <w:t>分值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</w:rPr>
              <w:t>0 分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9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</w:rPr>
              <w:t>试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卷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</w:rPr>
              <w:t>题型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tabs>
                <w:tab w:val="left" w:pos="2469"/>
              </w:tabs>
              <w:bidi w:val="0"/>
              <w:spacing w:before="100" w:after="0" w:line="240" w:lineRule="auto"/>
              <w:ind w:left="0" w:right="0" w:firstLine="0"/>
              <w:jc w:val="righ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判断题、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</w:rPr>
              <w:t>选择题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</w:rPr>
              <w:tab/>
            </w:r>
          </w:p>
        </w:tc>
      </w:tr>
    </w:tbl>
    <w:p>
      <w:pPr>
        <w:widowControl w:val="0"/>
        <w:spacing w:after="299" w:line="1" w:lineRule="exact"/>
        <w:rPr>
          <w:rFonts w:hint="eastAsia" w:ascii="宋体" w:hAnsi="宋体" w:eastAsia="宋体" w:cs="宋体"/>
          <w:sz w:val="28"/>
          <w:szCs w:val="28"/>
        </w:rPr>
      </w:pPr>
    </w:p>
    <w:p>
      <w:pPr>
        <w:pStyle w:val="9"/>
        <w:keepNext/>
        <w:keepLines/>
        <w:widowControl w:val="0"/>
        <w:shd w:val="clear" w:color="auto" w:fill="auto"/>
        <w:bidi w:val="0"/>
        <w:spacing w:before="0" w:line="240" w:lineRule="auto"/>
        <w:ind w:left="0" w:leftChars="0" w:right="0" w:firstLine="0" w:firstLineChars="0"/>
        <w:jc w:val="left"/>
        <w:rPr>
          <w:rFonts w:hint="eastAsia" w:ascii="宋体" w:hAnsi="宋体" w:eastAsia="宋体" w:cs="宋体"/>
          <w:sz w:val="28"/>
          <w:szCs w:val="28"/>
        </w:rPr>
      </w:pPr>
      <w:bookmarkStart w:id="32" w:name="bookmark35"/>
      <w:bookmarkStart w:id="33" w:name="bookmark33"/>
      <w:bookmarkStart w:id="34" w:name="bookmark34"/>
      <w:bookmarkStart w:id="35" w:name="bookmark36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三</w:t>
      </w:r>
      <w:bookmarkEnd w:id="32"/>
      <w:r>
        <w:rPr>
          <w:rFonts w:hint="eastAsia" w:ascii="宋体" w:hAnsi="宋体" w:eastAsia="宋体" w:cs="宋体"/>
          <w:color w:val="000000"/>
          <w:spacing w:val="0"/>
          <w:w w:val="100"/>
          <w:position w:val="0"/>
          <w:sz w:val="28"/>
          <w:szCs w:val="28"/>
        </w:rPr>
        <w:t>、试卷结构</w:t>
      </w:r>
      <w:bookmarkEnd w:id="33"/>
      <w:bookmarkEnd w:id="34"/>
      <w:bookmarkEnd w:id="35"/>
    </w:p>
    <w:tbl>
      <w:tblPr>
        <w:tblStyle w:val="2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318"/>
        <w:gridCol w:w="1262"/>
        <w:gridCol w:w="1728"/>
        <w:gridCol w:w="267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题型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题号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题数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4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分值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判断题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  <w:lang w:val="en-US" w:eastAsia="en-US" w:bidi="en-US"/>
              </w:rPr>
              <w:t>1-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6"/>
                <w:szCs w:val="26"/>
                <w:lang w:val="en-US" w:eastAsia="zh-CN" w:bidi="en-US"/>
              </w:rPr>
              <w:t>2</w:t>
            </w: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  <w:lang w:val="en-US" w:eastAsia="en-US" w:bidi="en-US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6"/>
                <w:szCs w:val="26"/>
                <w:lang w:val="en-US" w:eastAsia="zh-CN" w:bidi="en-US"/>
              </w:rPr>
              <w:t>2</w:t>
            </w: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  <w:lang w:val="en-US" w:eastAsia="en-US" w:bidi="en-US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6"/>
                <w:szCs w:val="26"/>
                <w:lang w:val="en-US" w:eastAsia="zh-CN" w:bidi="en-US"/>
              </w:rPr>
              <w:t>2</w:t>
            </w: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  <w:lang w:val="en-US" w:eastAsia="en-US" w:bidi="en-US"/>
              </w:rPr>
              <w:t>0</w:t>
            </w:r>
            <w:r>
              <w:rPr>
                <w:rFonts w:hint="default" w:ascii="Arial" w:hAnsi="Arial" w:cs="Arial"/>
                <w:color w:val="000000"/>
                <w:spacing w:val="0"/>
                <w:w w:val="100"/>
                <w:position w:val="0"/>
                <w:sz w:val="26"/>
                <w:szCs w:val="26"/>
                <w:lang w:val="en-US" w:eastAsia="en-US" w:bidi="en-US"/>
              </w:rPr>
              <w:t>×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6"/>
                <w:szCs w:val="26"/>
                <w:lang w:val="en-US" w:eastAsia="zh-CN" w:bidi="en-US"/>
              </w:rPr>
              <w:t>1</w:t>
            </w: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  <w:lang w:val="en-US" w:eastAsia="en-US" w:bidi="en-US"/>
              </w:rPr>
              <w:t>=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6"/>
                <w:szCs w:val="26"/>
                <w:lang w:val="en-US" w:eastAsia="zh-CN" w:bidi="en-US"/>
              </w:rPr>
              <w:t>2</w:t>
            </w: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  <w:lang w:val="en-US" w:eastAsia="en-US" w:bidi="en-US"/>
              </w:rPr>
              <w:t xml:space="preserve">0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分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4"/>
                <w:szCs w:val="24"/>
                <w:lang w:val="en-US" w:eastAsia="zh-CN"/>
              </w:rPr>
              <w:t>单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选题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000000"/>
                <w:spacing w:val="0"/>
                <w:w w:val="100"/>
                <w:position w:val="0"/>
                <w:sz w:val="26"/>
                <w:szCs w:val="26"/>
                <w:u w:val="none"/>
                <w:shd w:val="clear" w:color="auto" w:fill="auto"/>
                <w:lang w:val="en-US" w:eastAsia="en-US" w:bidi="zh-TW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  <w:lang w:val="en-US" w:eastAsia="en-US" w:bidi="en-US"/>
              </w:rPr>
              <w:t>1-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6"/>
                <w:szCs w:val="26"/>
                <w:lang w:val="en-US" w:eastAsia="zh-CN" w:bidi="en-US"/>
              </w:rPr>
              <w:t>2</w:t>
            </w: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  <w:lang w:val="en-US" w:eastAsia="en-US" w:bidi="en-US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6"/>
                <w:szCs w:val="26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6"/>
                <w:szCs w:val="26"/>
                <w:lang w:val="en-US" w:eastAsia="zh-CN" w:bidi="en-US"/>
              </w:rPr>
              <w:t>2</w:t>
            </w: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  <w:lang w:val="en-US" w:eastAsia="en-US" w:bidi="en-US"/>
              </w:rPr>
              <w:t>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shd w:val="clear" w:color="auto" w:fill="auto"/>
                <w:lang w:val="en-US" w:eastAsia="zh-CN" w:bidi="zh-TW"/>
              </w:rPr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6"/>
                <w:szCs w:val="26"/>
                <w:lang w:val="en-US" w:eastAsia="zh-CN" w:bidi="en-US"/>
              </w:rPr>
              <w:t>2</w:t>
            </w: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  <w:lang w:val="en-US" w:eastAsia="en-US" w:bidi="en-US"/>
              </w:rPr>
              <w:t>0</w:t>
            </w:r>
            <w:r>
              <w:rPr>
                <w:rFonts w:hint="default" w:ascii="Arial" w:hAnsi="Arial" w:cs="Arial"/>
                <w:color w:val="000000"/>
                <w:spacing w:val="0"/>
                <w:w w:val="100"/>
                <w:position w:val="0"/>
                <w:sz w:val="26"/>
                <w:szCs w:val="26"/>
                <w:lang w:val="en-US" w:eastAsia="en-US" w:bidi="en-US"/>
              </w:rPr>
              <w:t>×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6"/>
                <w:szCs w:val="26"/>
                <w:lang w:val="en-US" w:eastAsia="zh-CN" w:bidi="en-US"/>
              </w:rPr>
              <w:t>1</w:t>
            </w: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  <w:lang w:val="en-US" w:eastAsia="en-US" w:bidi="en-US"/>
              </w:rPr>
              <w:t>=</w:t>
            </w:r>
            <w:r>
              <w:rPr>
                <w:rFonts w:hint="eastAsia"/>
                <w:color w:val="000000"/>
                <w:spacing w:val="0"/>
                <w:w w:val="100"/>
                <w:position w:val="0"/>
                <w:sz w:val="26"/>
                <w:szCs w:val="26"/>
                <w:lang w:val="en-US" w:eastAsia="zh-CN" w:bidi="en-US"/>
              </w:rPr>
              <w:t>2</w:t>
            </w: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  <w:lang w:val="en-US" w:eastAsia="en-US" w:bidi="en-US"/>
              </w:rPr>
              <w:t xml:space="preserve">0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分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9" w:hRule="exact"/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合计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  <w:lang w:val="en-US" w:eastAsia="en-US" w:bidi="en-US"/>
              </w:rPr>
              <w:t>40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1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40" w:right="0" w:firstLine="0"/>
              <w:jc w:val="left"/>
            </w:pPr>
            <w:r>
              <w:rPr>
                <w:rFonts w:hint="eastAsia"/>
                <w:color w:val="000000"/>
                <w:spacing w:val="0"/>
                <w:w w:val="100"/>
                <w:position w:val="0"/>
                <w:sz w:val="26"/>
                <w:szCs w:val="26"/>
                <w:lang w:val="en-US" w:eastAsia="zh-CN"/>
              </w:rPr>
              <w:t>4</w:t>
            </w: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 xml:space="preserve">0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分</w:t>
            </w:r>
          </w:p>
        </w:tc>
      </w:tr>
    </w:tbl>
    <w:p/>
    <w:sectPr>
      <w:footnotePr>
        <w:numFmt w:val="decimal"/>
      </w:footnotePr>
      <w:pgSz w:w="11900" w:h="16840"/>
      <w:pgMar w:top="1720" w:right="1288" w:bottom="1547" w:left="1079" w:header="1292" w:footer="1119" w:gutter="0"/>
      <w:pgNumType w:start="1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205925"/>
    <w:multiLevelType w:val="singleLevel"/>
    <w:tmpl w:val="BF205925"/>
    <w:lvl w:ilvl="0" w:tentative="0">
      <w:start w:val="1"/>
      <w:numFmt w:val="decimal"/>
      <w:lvlText w:val="%1."/>
      <w:lvlJc w:val="left"/>
      <w:rPr>
        <w:rFonts w:ascii="宋体" w:hAnsi="宋体" w:eastAsia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</w:abstractNum>
  <w:abstractNum w:abstractNumId="1">
    <w:nsid w:val="59ADCABA"/>
    <w:multiLevelType w:val="singleLevel"/>
    <w:tmpl w:val="59ADCABA"/>
    <w:lvl w:ilvl="0" w:tentative="0">
      <w:start w:val="1"/>
      <w:numFmt w:val="decimal"/>
      <w:lvlText w:val="%1."/>
      <w:lvlJc w:val="left"/>
      <w:rPr>
        <w:rFonts w:ascii="宋体" w:hAnsi="宋体" w:eastAsia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zh-TW" w:eastAsia="zh-TW" w:bidi="zh-TW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documentProtection w:enforcement="0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</w:compat>
  <w:rsids>
    <w:rsidRoot w:val="00000000"/>
    <w:rsid w:val="125F2459"/>
    <w:rsid w:val="160E121B"/>
    <w:rsid w:val="39AA099D"/>
    <w:rsid w:val="3C902215"/>
    <w:rsid w:val="4644593F"/>
    <w:rsid w:val="4939716B"/>
    <w:rsid w:val="4B3E26EE"/>
    <w:rsid w:val="533C655F"/>
    <w:rsid w:val="55B657E1"/>
    <w:rsid w:val="5FEE2EDF"/>
    <w:rsid w:val="6AE974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3">
    <w:name w:val="Default Paragraph Font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Heading #1|1_"/>
    <w:basedOn w:val="3"/>
    <w:link w:val="5"/>
    <w:qFormat/>
    <w:uiPriority w:val="0"/>
    <w:rPr>
      <w:rFonts w:ascii="宋体" w:hAnsi="宋体" w:eastAsia="宋体" w:cs="宋体"/>
      <w:sz w:val="34"/>
      <w:szCs w:val="34"/>
      <w:u w:val="none"/>
      <w:shd w:val="clear" w:color="auto" w:fill="auto"/>
      <w:lang w:val="zh-TW" w:eastAsia="zh-TW" w:bidi="zh-TW"/>
    </w:rPr>
  </w:style>
  <w:style w:type="paragraph" w:customStyle="1" w:styleId="5">
    <w:name w:val="Heading #1|1"/>
    <w:basedOn w:val="1"/>
    <w:link w:val="4"/>
    <w:qFormat/>
    <w:uiPriority w:val="0"/>
    <w:pPr>
      <w:widowControl w:val="0"/>
      <w:shd w:val="clear" w:color="auto" w:fill="auto"/>
      <w:spacing w:after="410"/>
      <w:jc w:val="center"/>
      <w:outlineLvl w:val="0"/>
    </w:pPr>
    <w:rPr>
      <w:rFonts w:ascii="宋体" w:hAnsi="宋体" w:eastAsia="宋体" w:cs="宋体"/>
      <w:sz w:val="34"/>
      <w:szCs w:val="34"/>
      <w:u w:val="none"/>
      <w:shd w:val="clear" w:color="auto" w:fill="auto"/>
      <w:lang w:val="zh-TW" w:eastAsia="zh-TW" w:bidi="zh-TW"/>
    </w:rPr>
  </w:style>
  <w:style w:type="character" w:customStyle="1" w:styleId="6">
    <w:name w:val="Body text|1_"/>
    <w:basedOn w:val="3"/>
    <w:link w:val="7"/>
    <w:qFormat/>
    <w:uiPriority w:val="0"/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7">
    <w:name w:val="Body text|1"/>
    <w:basedOn w:val="1"/>
    <w:link w:val="6"/>
    <w:qFormat/>
    <w:uiPriority w:val="0"/>
    <w:pPr>
      <w:widowControl w:val="0"/>
      <w:shd w:val="clear" w:color="auto" w:fill="auto"/>
      <w:spacing w:after="220" w:line="425" w:lineRule="auto"/>
      <w:ind w:firstLine="400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character" w:customStyle="1" w:styleId="8">
    <w:name w:val="Heading #2|1_"/>
    <w:basedOn w:val="3"/>
    <w:link w:val="9"/>
    <w:qFormat/>
    <w:uiPriority w:val="0"/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9">
    <w:name w:val="Heading #2|1"/>
    <w:basedOn w:val="1"/>
    <w:link w:val="8"/>
    <w:qFormat/>
    <w:uiPriority w:val="0"/>
    <w:pPr>
      <w:widowControl w:val="0"/>
      <w:shd w:val="clear" w:color="auto" w:fill="auto"/>
      <w:spacing w:after="80"/>
      <w:ind w:firstLine="620"/>
      <w:outlineLvl w:val="1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character" w:customStyle="1" w:styleId="10">
    <w:name w:val="Other|1_"/>
    <w:basedOn w:val="3"/>
    <w:link w:val="11"/>
    <w:qFormat/>
    <w:uiPriority w:val="0"/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11">
    <w:name w:val="Other|1"/>
    <w:basedOn w:val="1"/>
    <w:link w:val="10"/>
    <w:qFormat/>
    <w:uiPriority w:val="0"/>
    <w:pPr>
      <w:widowControl w:val="0"/>
      <w:shd w:val="clear" w:color="auto" w:fill="auto"/>
      <w:spacing w:after="220" w:line="425" w:lineRule="auto"/>
      <w:ind w:firstLine="400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ScaleCrop>false</ScaleCrop>
  <LinksUpToDate>false</LinksUpToDate>
  <Application>WPS Office_11.1.0.11365_F1E327BC-269C-435d-A152-05C5408002CA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2022-03-08T03:02:00Z</dcterms:created>
  <dc:creator>Administrator</dc:creator>
  <cp:lastModifiedBy>Administrator</cp:lastModifiedBy>
  <dcterms:modified xsi:type="dcterms:W3CDTF">2022-03-10T09:33:11Z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31C4F535BDF140D5BFEDC90E0ED2BCDF</vt:lpwstr>
  </property>
</Properties>
</file>