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02"/>
        <w:rPr>
          <w:rFonts w:hint="eastAsia" w:ascii="楷体" w:hAnsi="楷体" w:eastAsia="楷体" w:cs="楷体"/>
          <w:b/>
          <w:sz w:val="30"/>
          <w:szCs w:val="30"/>
        </w:rPr>
      </w:pPr>
      <w:bookmarkStart w:id="0" w:name="_GoBack"/>
      <w:bookmarkEnd w:id="0"/>
    </w:p>
    <w:p>
      <w:pPr>
        <w:pStyle w:val="2"/>
        <w:spacing w:before="0" w:after="0" w:line="560" w:lineRule="exact"/>
        <w:ind w:firstLine="0" w:firstLineChars="0"/>
        <w:jc w:val="center"/>
        <w:rPr>
          <w:rFonts w:ascii="方正小标宋简体" w:hAnsi="方正小标宋简体" w:eastAsia="方正小标宋简体" w:cs="方正小标宋简体"/>
          <w:b w:val="0"/>
          <w:bCs w:val="0"/>
          <w:szCs w:val="36"/>
        </w:rPr>
      </w:pPr>
      <w:r>
        <w:rPr>
          <w:rFonts w:hint="eastAsia" w:ascii="方正小标宋简体" w:hAnsi="方正小标宋简体" w:eastAsia="方正小标宋简体" w:cs="方正小标宋简体"/>
          <w:b w:val="0"/>
          <w:bCs w:val="0"/>
          <w:szCs w:val="36"/>
        </w:rPr>
        <w:t>湘南幼儿师范高等专科学校</w:t>
      </w:r>
    </w:p>
    <w:p>
      <w:pPr>
        <w:pStyle w:val="2"/>
        <w:spacing w:before="0" w:after="0" w:line="560" w:lineRule="exact"/>
        <w:ind w:firstLine="0" w:firstLineChars="0"/>
        <w:jc w:val="center"/>
        <w:rPr>
          <w:rFonts w:ascii="方正小标宋简体" w:hAnsi="方正小标宋简体" w:eastAsia="方正小标宋简体" w:cs="方正小标宋简体"/>
          <w:b w:val="0"/>
          <w:bCs w:val="0"/>
          <w:szCs w:val="36"/>
        </w:rPr>
      </w:pPr>
      <w:r>
        <w:rPr>
          <w:rFonts w:hint="eastAsia" w:ascii="方正小标宋简体" w:hAnsi="方正小标宋简体" w:eastAsia="方正小标宋简体" w:cs="方正小标宋简体"/>
          <w:b w:val="0"/>
          <w:bCs w:val="0"/>
          <w:szCs w:val="36"/>
        </w:rPr>
        <w:t>公费师范生教育教学能力考核办法</w:t>
      </w:r>
    </w:p>
    <w:p>
      <w:pPr>
        <w:spacing w:line="520" w:lineRule="exact"/>
        <w:ind w:firstLine="560"/>
        <w:rPr>
          <w:rFonts w:ascii="仿宋" w:hAnsi="仿宋"/>
          <w:sz w:val="28"/>
          <w:szCs w:val="28"/>
        </w:rPr>
      </w:pPr>
    </w:p>
    <w:p>
      <w:pPr>
        <w:spacing w:line="520" w:lineRule="exact"/>
        <w:ind w:firstLine="560"/>
        <w:rPr>
          <w:rFonts w:ascii="仿宋" w:hAnsi="仿宋"/>
          <w:sz w:val="28"/>
          <w:szCs w:val="28"/>
        </w:rPr>
      </w:pPr>
    </w:p>
    <w:p>
      <w:pPr>
        <w:spacing w:line="520" w:lineRule="exact"/>
        <w:ind w:firstLine="0" w:firstLineChars="0"/>
        <w:jc w:val="center"/>
        <w:rPr>
          <w:rFonts w:ascii="黑体" w:hAnsi="黑体" w:eastAsia="黑体"/>
          <w:bCs/>
          <w:sz w:val="28"/>
          <w:szCs w:val="28"/>
        </w:rPr>
      </w:pPr>
      <w:r>
        <w:rPr>
          <w:rFonts w:hint="eastAsia" w:ascii="黑体" w:hAnsi="黑体" w:eastAsia="黑体"/>
          <w:bCs/>
          <w:sz w:val="28"/>
          <w:szCs w:val="28"/>
        </w:rPr>
        <w:t>第一章 总则</w:t>
      </w:r>
    </w:p>
    <w:p>
      <w:pPr>
        <w:pStyle w:val="3"/>
        <w:spacing w:before="0" w:after="0" w:line="520" w:lineRule="exact"/>
        <w:ind w:firstLine="562"/>
        <w:jc w:val="both"/>
        <w:rPr>
          <w:rFonts w:ascii="仿宋" w:hAnsi="仿宋" w:eastAsia="仿宋" w:cstheme="minorBidi"/>
          <w:b w:val="0"/>
          <w:bCs w:val="0"/>
          <w:sz w:val="28"/>
          <w:szCs w:val="28"/>
        </w:rPr>
      </w:pPr>
      <w:r>
        <w:rPr>
          <w:rFonts w:hint="eastAsia" w:ascii="仿宋" w:hAnsi="仿宋" w:eastAsia="仿宋" w:cstheme="minorBidi"/>
          <w:bCs w:val="0"/>
          <w:sz w:val="28"/>
          <w:szCs w:val="28"/>
        </w:rPr>
        <w:t>第一条</w:t>
      </w:r>
      <w:r>
        <w:rPr>
          <w:rFonts w:hint="eastAsia" w:ascii="仿宋" w:hAnsi="仿宋" w:eastAsia="仿宋" w:cstheme="minorBidi"/>
          <w:b w:val="0"/>
          <w:bCs w:val="0"/>
          <w:sz w:val="28"/>
          <w:szCs w:val="28"/>
        </w:rPr>
        <w:t xml:space="preserve"> 根据教育部《关于印发〈教育类研究生和公费师范生免试认定中小学教师资格改革实施方案〉的通知》（教师函〔2020〕5号）文件，以及学校《关于组织制定公费师范生教育教学能力考核办法的通知》，公费师范生教育教学能力考核是我校公费师范生免国家教师资格考试，认定小学、学前教师资格改革的重要举措。制定目的是规范我校公费师范生教育教学能力考核工作，促进相关专业人才培养质量和水平提升。公费师范生教育教学能力考核成绩审核单为我校《师范生教师职业能力证书》认定及获取</w:t>
      </w:r>
      <w:r>
        <w:rPr>
          <w:rFonts w:hint="eastAsia" w:ascii="仿宋" w:hAnsi="仿宋" w:eastAsia="仿宋" w:cstheme="minorBidi"/>
          <w:b w:val="0"/>
          <w:bCs w:val="0"/>
          <w:sz w:val="28"/>
          <w:szCs w:val="28"/>
          <w:lang w:eastAsia="zh-CN"/>
        </w:rPr>
        <w:t>的</w:t>
      </w:r>
      <w:r>
        <w:rPr>
          <w:rFonts w:hint="eastAsia" w:ascii="仿宋" w:hAnsi="仿宋" w:eastAsia="仿宋" w:cstheme="minorBidi"/>
          <w:b w:val="0"/>
          <w:bCs w:val="0"/>
          <w:sz w:val="28"/>
          <w:szCs w:val="28"/>
        </w:rPr>
        <w:t>唯一依据。</w:t>
      </w:r>
    </w:p>
    <w:p>
      <w:pPr>
        <w:spacing w:line="520" w:lineRule="exact"/>
        <w:ind w:firstLine="0" w:firstLineChars="0"/>
        <w:jc w:val="center"/>
        <w:rPr>
          <w:rFonts w:ascii="黑体" w:hAnsi="黑体" w:eastAsia="黑体"/>
          <w:bCs/>
          <w:sz w:val="28"/>
          <w:szCs w:val="28"/>
        </w:rPr>
      </w:pPr>
      <w:r>
        <w:rPr>
          <w:rFonts w:hint="eastAsia" w:ascii="黑体" w:hAnsi="黑体" w:eastAsia="黑体"/>
          <w:bCs/>
          <w:sz w:val="28"/>
          <w:szCs w:val="28"/>
        </w:rPr>
        <w:t>第二章 适用对象</w:t>
      </w:r>
    </w:p>
    <w:p>
      <w:pPr>
        <w:spacing w:line="520" w:lineRule="exact"/>
        <w:ind w:firstLine="562"/>
        <w:rPr>
          <w:rFonts w:ascii="仿宋" w:hAnsi="仿宋"/>
          <w:sz w:val="28"/>
          <w:szCs w:val="28"/>
        </w:rPr>
      </w:pPr>
      <w:r>
        <w:rPr>
          <w:rFonts w:hint="eastAsia" w:ascii="仿宋" w:hAnsi="仿宋"/>
          <w:b/>
          <w:sz w:val="28"/>
          <w:szCs w:val="28"/>
        </w:rPr>
        <w:t>第二条</w:t>
      </w:r>
      <w:r>
        <w:rPr>
          <w:rFonts w:hint="eastAsia" w:ascii="仿宋" w:hAnsi="仿宋"/>
          <w:sz w:val="28"/>
          <w:szCs w:val="28"/>
        </w:rPr>
        <w:t xml:space="preserve"> 本考核办法适用学校2021届及以后年份毕业的公费师范生，即入学前与教育行政部门签订了《师范生公费教育协议》的学生</w:t>
      </w:r>
      <w:r>
        <w:rPr>
          <w:rFonts w:hint="eastAsia" w:ascii="仿宋" w:hAnsi="仿宋"/>
          <w:sz w:val="28"/>
          <w:szCs w:val="28"/>
          <w:lang w:eastAsia="zh-CN"/>
        </w:rPr>
        <w:t>，享受国家或地方师范生公费教育政策的师范生</w:t>
      </w:r>
      <w:r>
        <w:rPr>
          <w:rFonts w:hint="eastAsia" w:ascii="仿宋" w:hAnsi="仿宋"/>
          <w:sz w:val="28"/>
          <w:szCs w:val="28"/>
        </w:rPr>
        <w:t>。</w:t>
      </w:r>
    </w:p>
    <w:p>
      <w:pPr>
        <w:spacing w:line="520" w:lineRule="exact"/>
        <w:ind w:firstLine="0" w:firstLineChars="0"/>
        <w:jc w:val="center"/>
        <w:rPr>
          <w:rFonts w:ascii="黑体" w:hAnsi="黑体" w:eastAsia="黑体"/>
          <w:bCs/>
          <w:sz w:val="28"/>
          <w:szCs w:val="28"/>
        </w:rPr>
      </w:pPr>
      <w:r>
        <w:rPr>
          <w:rFonts w:hint="eastAsia" w:ascii="黑体" w:hAnsi="黑体" w:eastAsia="黑体"/>
          <w:bCs/>
          <w:sz w:val="28"/>
          <w:szCs w:val="28"/>
        </w:rPr>
        <w:t>第三章 考核形式与要求</w:t>
      </w:r>
    </w:p>
    <w:p>
      <w:pPr>
        <w:pStyle w:val="4"/>
        <w:tabs>
          <w:tab w:val="left" w:pos="540"/>
        </w:tabs>
        <w:spacing w:after="0" w:line="520" w:lineRule="exact"/>
        <w:ind w:left="0" w:leftChars="0" w:firstLine="562"/>
        <w:rPr>
          <w:rFonts w:ascii="仿宋" w:hAnsi="仿宋"/>
          <w:sz w:val="28"/>
          <w:szCs w:val="28"/>
        </w:rPr>
      </w:pPr>
      <w:r>
        <w:rPr>
          <w:rFonts w:hint="eastAsia" w:ascii="仿宋" w:hAnsi="仿宋"/>
          <w:b/>
          <w:sz w:val="28"/>
          <w:szCs w:val="28"/>
        </w:rPr>
        <w:t>第三条</w:t>
      </w:r>
      <w:r>
        <w:rPr>
          <w:rFonts w:hint="eastAsia" w:ascii="仿宋" w:hAnsi="仿宋"/>
          <w:sz w:val="28"/>
          <w:szCs w:val="28"/>
        </w:rPr>
        <w:t xml:space="preserve"> 公费师范生教育教学能力考核属于学校统一组织的毕业生学业考核，包含培养过程性考核和师范生教师职业能力考核（含笔试和面试）。相关专业（学前教育、小学教育）公费师范生具体考核细则</w:t>
      </w:r>
      <w:r>
        <w:rPr>
          <w:rFonts w:hint="eastAsia" w:ascii="仿宋" w:hAnsi="仿宋"/>
          <w:sz w:val="28"/>
          <w:szCs w:val="28"/>
          <w:lang w:val="en-US" w:eastAsia="zh-CN"/>
        </w:rPr>
        <w:t>由有关学院负责制定</w:t>
      </w:r>
      <w:r>
        <w:rPr>
          <w:rFonts w:hint="eastAsia" w:ascii="仿宋" w:hAnsi="仿宋"/>
          <w:sz w:val="28"/>
          <w:szCs w:val="28"/>
        </w:rPr>
        <w:t>。</w:t>
      </w:r>
    </w:p>
    <w:p>
      <w:pPr>
        <w:pStyle w:val="4"/>
        <w:tabs>
          <w:tab w:val="left" w:pos="540"/>
        </w:tabs>
        <w:spacing w:after="0" w:line="520" w:lineRule="exact"/>
        <w:ind w:left="0" w:leftChars="0" w:firstLine="562"/>
        <w:rPr>
          <w:rFonts w:ascii="仿宋" w:hAnsi="仿宋"/>
          <w:sz w:val="28"/>
          <w:szCs w:val="28"/>
        </w:rPr>
      </w:pPr>
      <w:r>
        <w:rPr>
          <w:rFonts w:hint="eastAsia" w:ascii="仿宋" w:hAnsi="仿宋"/>
          <w:b/>
          <w:sz w:val="28"/>
          <w:szCs w:val="28"/>
        </w:rPr>
        <w:t>第四条</w:t>
      </w:r>
      <w:r>
        <w:rPr>
          <w:rFonts w:hint="eastAsia" w:ascii="仿宋" w:hAnsi="仿宋"/>
          <w:sz w:val="28"/>
          <w:szCs w:val="28"/>
        </w:rPr>
        <w:t xml:space="preserve"> 公费师范生培养过程性考核细则由有关学院负责制定并组织考核，主要包含四项，分别是考核学生的思想品德情况及师德素养、教师教育课程学业成绩、累计不少于一学期的教育实习实践完成情况、专业能力及技能培训情况。公费师范生培养过程性考核合格后可以参加师范生教师职业能力测试。培养过程性考核项目及方式见附件</w:t>
      </w:r>
      <w:r>
        <w:rPr>
          <w:rFonts w:hint="eastAsia" w:ascii="仿宋" w:hAnsi="仿宋"/>
          <w:sz w:val="28"/>
          <w:szCs w:val="28"/>
          <w:lang w:val="en-US" w:eastAsia="zh-CN"/>
        </w:rPr>
        <w:t>1</w:t>
      </w:r>
      <w:r>
        <w:rPr>
          <w:rFonts w:hint="eastAsia" w:ascii="仿宋" w:hAnsi="仿宋"/>
          <w:sz w:val="28"/>
          <w:szCs w:val="28"/>
        </w:rPr>
        <w:t>。</w:t>
      </w:r>
    </w:p>
    <w:p>
      <w:pPr>
        <w:pStyle w:val="4"/>
        <w:tabs>
          <w:tab w:val="left" w:pos="540"/>
        </w:tabs>
        <w:spacing w:after="0" w:line="520" w:lineRule="exact"/>
        <w:ind w:left="0" w:leftChars="0" w:firstLine="562"/>
        <w:rPr>
          <w:rFonts w:ascii="仿宋" w:hAnsi="仿宋"/>
          <w:sz w:val="28"/>
          <w:szCs w:val="28"/>
        </w:rPr>
      </w:pPr>
      <w:r>
        <w:rPr>
          <w:rFonts w:hint="eastAsia" w:ascii="仿宋" w:hAnsi="仿宋"/>
          <w:b/>
          <w:sz w:val="28"/>
          <w:szCs w:val="28"/>
        </w:rPr>
        <w:t>第五条</w:t>
      </w:r>
      <w:r>
        <w:rPr>
          <w:rFonts w:hint="eastAsia" w:ascii="仿宋" w:hAnsi="仿宋"/>
          <w:sz w:val="28"/>
          <w:szCs w:val="28"/>
        </w:rPr>
        <w:t xml:space="preserve"> 公费师范生教师职业能力考核由有关学院负责组织，分为笔试和现场面试。其中笔试根据国家中小学教师资格考试标准和大纲，参照国家中小学教师资格考试科目，确定师范生教师职业能力测试的任教学段和任教学科，试题由教务处统一组织校</w:t>
      </w:r>
      <w:r>
        <w:rPr>
          <w:rFonts w:hint="eastAsia" w:ascii="仿宋" w:hAnsi="仿宋"/>
          <w:sz w:val="28"/>
          <w:szCs w:val="28"/>
          <w:lang w:eastAsia="zh-CN"/>
        </w:rPr>
        <w:t>内</w:t>
      </w:r>
      <w:r>
        <w:rPr>
          <w:rFonts w:hint="eastAsia" w:ascii="仿宋" w:hAnsi="仿宋"/>
          <w:sz w:val="28"/>
          <w:szCs w:val="28"/>
        </w:rPr>
        <w:t>外专家命题，相关学院负责具体组织实施。职业能力考核项目及方式见附件</w:t>
      </w:r>
      <w:r>
        <w:rPr>
          <w:rFonts w:hint="eastAsia" w:ascii="仿宋" w:hAnsi="仿宋"/>
          <w:sz w:val="28"/>
          <w:szCs w:val="28"/>
          <w:lang w:val="en-US" w:eastAsia="zh-CN"/>
        </w:rPr>
        <w:t>2</w:t>
      </w:r>
      <w:r>
        <w:rPr>
          <w:rFonts w:hint="eastAsia" w:ascii="仿宋" w:hAnsi="仿宋"/>
          <w:sz w:val="28"/>
          <w:szCs w:val="28"/>
        </w:rPr>
        <w:t>。</w:t>
      </w:r>
    </w:p>
    <w:p>
      <w:pPr>
        <w:spacing w:line="520" w:lineRule="exact"/>
        <w:ind w:firstLine="562"/>
        <w:rPr>
          <w:rFonts w:ascii="仿宋" w:hAnsi="仿宋"/>
          <w:sz w:val="28"/>
          <w:szCs w:val="28"/>
        </w:rPr>
      </w:pPr>
      <w:r>
        <w:rPr>
          <w:rFonts w:hint="eastAsia" w:ascii="仿宋" w:hAnsi="仿宋"/>
          <w:b/>
          <w:sz w:val="28"/>
          <w:szCs w:val="28"/>
        </w:rPr>
        <w:t>第六条</w:t>
      </w:r>
      <w:r>
        <w:rPr>
          <w:rFonts w:hint="eastAsia" w:ascii="仿宋" w:hAnsi="仿宋"/>
          <w:sz w:val="28"/>
          <w:szCs w:val="28"/>
        </w:rPr>
        <w:t xml:space="preserve"> 公费师范生培养过程性考核相关要求。其中项目思想品德情况及师德素养由辅导员或班主任根据学生在校表现评定；教师教育课程由教师职业道德和专业核心课程构成，其考核成绩由学业考试确定；教育实习实践完成情况由学生认识实习、教育跟岗实习、顶岗实习成绩鉴定确定；专业能力“三笔字”和“普通话”两个子项目由学业成绩考核确定；技能培训考核在学习教育部规定的线上教师教育专题培训免费课程基础上，由相关学院组织学生完成学习心得体会撰写情况评定。</w:t>
      </w:r>
    </w:p>
    <w:p>
      <w:pPr>
        <w:pStyle w:val="4"/>
        <w:tabs>
          <w:tab w:val="left" w:pos="540"/>
        </w:tabs>
        <w:spacing w:after="0" w:line="520" w:lineRule="exact"/>
        <w:ind w:left="0" w:leftChars="0" w:firstLine="562"/>
        <w:rPr>
          <w:rFonts w:ascii="仿宋" w:hAnsi="仿宋"/>
          <w:sz w:val="28"/>
          <w:szCs w:val="28"/>
        </w:rPr>
      </w:pPr>
      <w:r>
        <w:rPr>
          <w:rFonts w:hint="eastAsia" w:ascii="仿宋" w:hAnsi="仿宋"/>
          <w:b/>
          <w:sz w:val="28"/>
          <w:szCs w:val="28"/>
        </w:rPr>
        <w:t>第七条</w:t>
      </w:r>
      <w:r>
        <w:rPr>
          <w:rFonts w:hint="eastAsia" w:ascii="仿宋" w:hAnsi="仿宋"/>
          <w:sz w:val="28"/>
          <w:szCs w:val="28"/>
        </w:rPr>
        <w:t xml:space="preserve"> 公费师范生教师职业能力考核相关要求。笔试采取闭卷形式，每科卷面分100分，考试时间120分钟，60分至84分为合格，85分以上为优秀。其中学前专业学生考试科目为综合素质和保教知识与能力两科；小学教育专业学生考试科目为综合素质和教育教学知识与能力两科。面试采取现场面试制，上课方式为片段教学，考核总时间60分钟。其中教学准备45分钟，片段教学10分钟，教学问答和现场提问5分钟。</w:t>
      </w:r>
    </w:p>
    <w:p>
      <w:pPr>
        <w:spacing w:line="520" w:lineRule="exact"/>
        <w:ind w:firstLine="562"/>
        <w:rPr>
          <w:rFonts w:ascii="仿宋" w:hAnsi="仿宋"/>
          <w:sz w:val="28"/>
          <w:szCs w:val="28"/>
        </w:rPr>
      </w:pPr>
      <w:r>
        <w:rPr>
          <w:rFonts w:hint="eastAsia" w:ascii="仿宋" w:hAnsi="仿宋"/>
          <w:b/>
          <w:sz w:val="28"/>
          <w:szCs w:val="28"/>
        </w:rPr>
        <w:t>第八条</w:t>
      </w:r>
      <w:r>
        <w:rPr>
          <w:rFonts w:hint="eastAsia" w:ascii="仿宋" w:hAnsi="仿宋"/>
          <w:sz w:val="28"/>
          <w:szCs w:val="28"/>
        </w:rPr>
        <w:t xml:space="preserve"> 考核时间规定。公费师范生教育教学能力考核原则上在学生毕业学期的4月中下旬应完成所有项目考核。其中，培养过程性考核原则上在每个项目完成的学期内考核完毕；师范生教师职业能力考核笔试科目原则上安排在毕业学期4月份第二周，面试安排在4月份第三周。</w:t>
      </w:r>
    </w:p>
    <w:p>
      <w:pPr>
        <w:spacing w:line="520" w:lineRule="exact"/>
        <w:ind w:firstLine="562"/>
        <w:rPr>
          <w:rFonts w:ascii="仿宋" w:hAnsi="仿宋"/>
          <w:sz w:val="28"/>
          <w:szCs w:val="28"/>
        </w:rPr>
      </w:pPr>
      <w:r>
        <w:rPr>
          <w:rFonts w:hint="eastAsia" w:ascii="仿宋" w:hAnsi="仿宋"/>
          <w:b/>
          <w:sz w:val="28"/>
          <w:szCs w:val="28"/>
        </w:rPr>
        <w:t>第九条</w:t>
      </w:r>
      <w:r>
        <w:rPr>
          <w:rFonts w:hint="eastAsia" w:ascii="仿宋" w:hAnsi="仿宋"/>
          <w:sz w:val="28"/>
          <w:szCs w:val="28"/>
        </w:rPr>
        <w:t xml:space="preserve"> 综合等级评定方法。培养过程性考核和师范生教师职业能力考核每个项目考核评定等级，应根据考核分数或评定结果鉴定为“合格”和“优秀”两个等级，其中分数60分至84分为合格，85分以上为优秀。考核综合评定等级根据各项目考核等级综合确定，原则上子</w:t>
      </w:r>
      <w:r>
        <w:rPr>
          <w:rFonts w:hint="eastAsia" w:ascii="仿宋" w:hAnsi="仿宋"/>
          <w:sz w:val="28"/>
          <w:szCs w:val="28"/>
          <w:lang w:eastAsia="zh-CN"/>
        </w:rPr>
        <w:t>考核</w:t>
      </w:r>
      <w:r>
        <w:rPr>
          <w:rFonts w:hint="eastAsia" w:ascii="仿宋" w:hAnsi="仿宋"/>
          <w:sz w:val="28"/>
          <w:szCs w:val="28"/>
        </w:rPr>
        <w:t>项目</w:t>
      </w:r>
      <w:r>
        <w:rPr>
          <w:rFonts w:hint="eastAsia" w:ascii="仿宋" w:hAnsi="仿宋"/>
          <w:sz w:val="28"/>
          <w:szCs w:val="28"/>
          <w:lang w:eastAsia="zh-CN"/>
        </w:rPr>
        <w:t>获取优秀等级达</w:t>
      </w:r>
      <w:r>
        <w:rPr>
          <w:rFonts w:hint="eastAsia" w:ascii="仿宋" w:hAnsi="仿宋"/>
          <w:sz w:val="28"/>
          <w:szCs w:val="28"/>
          <w:lang w:val="en-US" w:eastAsia="zh-CN"/>
        </w:rPr>
        <w:t>80%及以上</w:t>
      </w:r>
      <w:r>
        <w:rPr>
          <w:rFonts w:hint="eastAsia" w:ascii="仿宋" w:hAnsi="仿宋"/>
          <w:sz w:val="28"/>
          <w:szCs w:val="28"/>
        </w:rPr>
        <w:t>，且其余子项目均获合格等级，综合评定等级可鉴定为优秀等级；子项目优秀</w:t>
      </w:r>
      <w:r>
        <w:rPr>
          <w:rFonts w:hint="eastAsia" w:ascii="仿宋" w:hAnsi="仿宋"/>
          <w:sz w:val="28"/>
          <w:szCs w:val="28"/>
          <w:lang w:eastAsia="zh-CN"/>
        </w:rPr>
        <w:t>等级</w:t>
      </w:r>
      <w:r>
        <w:rPr>
          <w:rFonts w:hint="eastAsia" w:ascii="仿宋" w:hAnsi="仿宋"/>
          <w:sz w:val="28"/>
          <w:szCs w:val="28"/>
        </w:rPr>
        <w:t>低于</w:t>
      </w:r>
      <w:r>
        <w:rPr>
          <w:rFonts w:hint="eastAsia" w:ascii="仿宋" w:hAnsi="仿宋"/>
          <w:sz w:val="28"/>
          <w:szCs w:val="28"/>
          <w:lang w:val="en-US" w:eastAsia="zh-CN"/>
        </w:rPr>
        <w:t>80%</w:t>
      </w:r>
      <w:r>
        <w:rPr>
          <w:rFonts w:hint="eastAsia" w:ascii="仿宋" w:hAnsi="仿宋"/>
          <w:sz w:val="28"/>
          <w:szCs w:val="28"/>
        </w:rPr>
        <w:t>，且每项获评合格等级综合等级鉴定为合格等级。</w:t>
      </w:r>
    </w:p>
    <w:p>
      <w:pPr>
        <w:spacing w:line="520" w:lineRule="exact"/>
        <w:ind w:firstLine="562"/>
        <w:rPr>
          <w:rFonts w:ascii="仿宋" w:hAnsi="仿宋"/>
          <w:sz w:val="28"/>
          <w:szCs w:val="28"/>
        </w:rPr>
      </w:pPr>
      <w:r>
        <w:rPr>
          <w:rFonts w:hint="eastAsia" w:ascii="仿宋" w:hAnsi="仿宋"/>
          <w:b/>
          <w:sz w:val="28"/>
          <w:szCs w:val="28"/>
        </w:rPr>
        <w:t>第十条</w:t>
      </w:r>
      <w:r>
        <w:rPr>
          <w:rFonts w:hint="eastAsia" w:ascii="仿宋" w:hAnsi="仿宋"/>
          <w:sz w:val="28"/>
          <w:szCs w:val="28"/>
        </w:rPr>
        <w:t xml:space="preserve"> 成果运用。考核综合评定等级为合格或优秀即可具备获取《师范生教师职业能力证书》资格。考核综合评定等级对思想品德及师德素养、教师职业道德、教育实习实践、综合素质、教育教学知识与能力、教学能力面试六项实行一票否决制，即其中的一项评定不合格，不具备获取《师范生教师职业能力证书》资格。《师范生教师职业能力证书》根据教育部相关规定有效期为三年。</w:t>
      </w:r>
    </w:p>
    <w:p>
      <w:pPr>
        <w:pStyle w:val="4"/>
        <w:tabs>
          <w:tab w:val="left" w:pos="540"/>
        </w:tabs>
        <w:spacing w:after="0" w:line="520" w:lineRule="exact"/>
        <w:ind w:left="0" w:leftChars="0" w:firstLine="562"/>
        <w:rPr>
          <w:rFonts w:ascii="仿宋" w:hAnsi="仿宋"/>
          <w:sz w:val="28"/>
          <w:szCs w:val="28"/>
        </w:rPr>
      </w:pPr>
      <w:r>
        <w:rPr>
          <w:rFonts w:hint="eastAsia" w:ascii="仿宋" w:hAnsi="仿宋"/>
          <w:b/>
          <w:sz w:val="28"/>
          <w:szCs w:val="28"/>
        </w:rPr>
        <w:t>第十一条</w:t>
      </w:r>
      <w:r>
        <w:rPr>
          <w:rFonts w:hint="eastAsia" w:ascii="仿宋" w:hAnsi="仿宋"/>
          <w:sz w:val="28"/>
          <w:szCs w:val="28"/>
        </w:rPr>
        <w:t xml:space="preserve"> 其他相关说明。过程性考核子项目有不合格者不能进入职业能力考核，各学院在学生毕业学期3月</w:t>
      </w:r>
      <w:r>
        <w:rPr>
          <w:rFonts w:hint="eastAsia" w:ascii="仿宋" w:hAnsi="仿宋"/>
          <w:sz w:val="28"/>
          <w:szCs w:val="28"/>
          <w:lang w:eastAsia="zh-CN"/>
        </w:rPr>
        <w:t>底</w:t>
      </w:r>
      <w:r>
        <w:rPr>
          <w:rFonts w:hint="eastAsia" w:ascii="仿宋" w:hAnsi="仿宋"/>
          <w:sz w:val="28"/>
          <w:szCs w:val="28"/>
        </w:rPr>
        <w:t>给予一次补考机会。职业能力笔试获不合格者不能进入面试项目考核，学院在4月</w:t>
      </w:r>
      <w:r>
        <w:rPr>
          <w:rFonts w:hint="eastAsia" w:ascii="仿宋" w:hAnsi="仿宋"/>
          <w:sz w:val="28"/>
          <w:szCs w:val="28"/>
          <w:lang w:eastAsia="zh-CN"/>
        </w:rPr>
        <w:t>下旬</w:t>
      </w:r>
      <w:r>
        <w:rPr>
          <w:rFonts w:hint="eastAsia" w:ascii="仿宋" w:hAnsi="仿宋"/>
          <w:sz w:val="28"/>
          <w:szCs w:val="28"/>
        </w:rPr>
        <w:t>前组织一次补考。</w:t>
      </w:r>
    </w:p>
    <w:p>
      <w:pPr>
        <w:spacing w:line="520" w:lineRule="exact"/>
        <w:ind w:firstLine="0" w:firstLineChars="0"/>
        <w:jc w:val="center"/>
        <w:rPr>
          <w:rFonts w:ascii="黑体" w:hAnsi="黑体" w:eastAsia="黑体"/>
          <w:bCs/>
          <w:sz w:val="28"/>
          <w:szCs w:val="28"/>
        </w:rPr>
      </w:pPr>
      <w:r>
        <w:rPr>
          <w:rFonts w:hint="eastAsia" w:ascii="黑体" w:hAnsi="黑体" w:eastAsia="黑体"/>
          <w:bCs/>
          <w:sz w:val="28"/>
          <w:szCs w:val="28"/>
        </w:rPr>
        <w:t>第四章 考核组织管理</w:t>
      </w:r>
    </w:p>
    <w:p>
      <w:pPr>
        <w:spacing w:line="520" w:lineRule="exact"/>
        <w:ind w:firstLine="562"/>
        <w:jc w:val="both"/>
        <w:rPr>
          <w:rFonts w:ascii="仿宋" w:hAnsi="仿宋"/>
          <w:sz w:val="28"/>
          <w:szCs w:val="28"/>
        </w:rPr>
      </w:pPr>
      <w:r>
        <w:rPr>
          <w:rFonts w:hint="eastAsia" w:ascii="仿宋" w:hAnsi="仿宋"/>
          <w:b/>
          <w:sz w:val="28"/>
          <w:szCs w:val="28"/>
        </w:rPr>
        <w:t>第十二条</w:t>
      </w:r>
      <w:r>
        <w:rPr>
          <w:rFonts w:hint="eastAsia" w:ascii="仿宋" w:hAnsi="仿宋"/>
          <w:sz w:val="28"/>
          <w:szCs w:val="28"/>
        </w:rPr>
        <w:t xml:space="preserve"> 公费师范生教育教学能力考核工作实行校院两级管理，教务处是考核的主管部门，负责考核的组织、协调；相关学院依照学校的统一部署组织实施。</w:t>
      </w:r>
    </w:p>
    <w:p>
      <w:pPr>
        <w:spacing w:line="520" w:lineRule="exact"/>
        <w:ind w:firstLine="560"/>
        <w:jc w:val="both"/>
        <w:rPr>
          <w:rFonts w:ascii="仿宋" w:hAnsi="仿宋"/>
          <w:sz w:val="28"/>
          <w:szCs w:val="28"/>
        </w:rPr>
      </w:pPr>
      <w:r>
        <w:rPr>
          <w:rFonts w:hint="eastAsia" w:ascii="仿宋" w:hAnsi="仿宋"/>
          <w:sz w:val="28"/>
          <w:szCs w:val="28"/>
        </w:rPr>
        <w:t>（一）教务处基本职责</w:t>
      </w:r>
    </w:p>
    <w:p>
      <w:pPr>
        <w:spacing w:line="520" w:lineRule="exact"/>
        <w:ind w:firstLine="560"/>
        <w:jc w:val="both"/>
        <w:rPr>
          <w:rFonts w:ascii="仿宋" w:hAnsi="仿宋"/>
          <w:sz w:val="28"/>
          <w:szCs w:val="28"/>
        </w:rPr>
      </w:pPr>
      <w:r>
        <w:rPr>
          <w:rFonts w:hint="eastAsia" w:ascii="仿宋" w:hAnsi="仿宋"/>
          <w:sz w:val="28"/>
          <w:szCs w:val="28"/>
        </w:rPr>
        <w:t>1.负责制定公费师范生教育教学能力考核制度及考核管理工作。</w:t>
      </w:r>
    </w:p>
    <w:p>
      <w:pPr>
        <w:spacing w:line="520" w:lineRule="exact"/>
        <w:ind w:firstLine="560"/>
        <w:jc w:val="both"/>
        <w:rPr>
          <w:rFonts w:ascii="仿宋" w:hAnsi="仿宋"/>
          <w:sz w:val="28"/>
          <w:szCs w:val="28"/>
        </w:rPr>
      </w:pPr>
      <w:r>
        <w:rPr>
          <w:rFonts w:hint="eastAsia" w:ascii="仿宋" w:hAnsi="仿宋"/>
          <w:sz w:val="28"/>
          <w:szCs w:val="28"/>
        </w:rPr>
        <w:t>2.负责对相关学院的公费师范生培养过程性考核和师范生教师职业能力测试的工作情况进行监督与评估。</w:t>
      </w:r>
    </w:p>
    <w:p>
      <w:pPr>
        <w:spacing w:line="520" w:lineRule="exact"/>
        <w:ind w:firstLine="560"/>
        <w:jc w:val="both"/>
        <w:rPr>
          <w:rFonts w:hint="eastAsia" w:ascii="仿宋" w:hAnsi="仿宋"/>
          <w:sz w:val="28"/>
          <w:szCs w:val="28"/>
        </w:rPr>
      </w:pPr>
      <w:r>
        <w:rPr>
          <w:rFonts w:hint="eastAsia" w:ascii="仿宋" w:hAnsi="仿宋"/>
          <w:sz w:val="28"/>
          <w:szCs w:val="28"/>
        </w:rPr>
        <w:t>3.负责组织师范生教师职业能力考核的命题工作。教务处牵头成立2个公费师范生教师职业能力测试命题小组，命题组包含校内外教师教育专家、一线中小学教师和校长等，每个测试命题组由5人组成（校内外教师教育专家3人、一线中小学教师和校长各1人），组建教师职业能力测试题库。考核时随机抽取。</w:t>
      </w:r>
    </w:p>
    <w:p>
      <w:pPr>
        <w:spacing w:line="520" w:lineRule="exact"/>
        <w:ind w:firstLine="560"/>
        <w:jc w:val="both"/>
        <w:rPr>
          <w:rFonts w:hint="eastAsia" w:ascii="仿宋" w:hAnsi="仿宋"/>
          <w:sz w:val="28"/>
          <w:szCs w:val="28"/>
        </w:rPr>
      </w:pPr>
      <w:r>
        <w:rPr>
          <w:rFonts w:hint="eastAsia" w:ascii="仿宋" w:hAnsi="仿宋"/>
          <w:sz w:val="28"/>
          <w:szCs w:val="28"/>
        </w:rPr>
        <w:t>4.负责公费师范生教育教学能力考核成绩、《师范生教师职业能力证书》获得者人员信息表等相关信息审核。</w:t>
      </w:r>
    </w:p>
    <w:p>
      <w:pPr>
        <w:spacing w:line="520" w:lineRule="exact"/>
        <w:ind w:firstLine="560"/>
        <w:jc w:val="both"/>
        <w:rPr>
          <w:rFonts w:hint="eastAsia" w:ascii="仿宋" w:hAnsi="仿宋"/>
          <w:sz w:val="28"/>
          <w:szCs w:val="28"/>
        </w:rPr>
      </w:pPr>
      <w:r>
        <w:rPr>
          <w:rFonts w:hint="eastAsia" w:ascii="仿宋" w:hAnsi="仿宋"/>
          <w:sz w:val="28"/>
          <w:szCs w:val="28"/>
        </w:rPr>
        <w:t>5.负责在高等教育学籍学历信息管理平台准确标记并动态维护公费师范生信息。</w:t>
      </w:r>
    </w:p>
    <w:p>
      <w:pPr>
        <w:spacing w:line="520" w:lineRule="exact"/>
        <w:ind w:firstLine="560"/>
        <w:jc w:val="both"/>
        <w:rPr>
          <w:rFonts w:hint="eastAsia" w:ascii="仿宋" w:hAnsi="仿宋"/>
          <w:sz w:val="28"/>
          <w:szCs w:val="28"/>
        </w:rPr>
      </w:pPr>
      <w:r>
        <w:rPr>
          <w:rFonts w:hint="eastAsia" w:ascii="仿宋" w:hAnsi="仿宋"/>
          <w:sz w:val="28"/>
          <w:szCs w:val="28"/>
        </w:rPr>
        <w:t>6.负责公费师范生教师职业能力笔试试卷的印制、保管、发放等工作，其他任何单位和个人均不得以任何名义擅自印制试卷。</w:t>
      </w:r>
    </w:p>
    <w:p>
      <w:pPr>
        <w:spacing w:line="520" w:lineRule="exact"/>
        <w:ind w:firstLine="560"/>
        <w:jc w:val="both"/>
        <w:rPr>
          <w:rFonts w:hint="eastAsia" w:ascii="仿宋" w:hAnsi="仿宋"/>
          <w:sz w:val="28"/>
          <w:szCs w:val="28"/>
        </w:rPr>
      </w:pPr>
      <w:r>
        <w:rPr>
          <w:rFonts w:hint="eastAsia" w:ascii="仿宋" w:hAnsi="仿宋"/>
          <w:sz w:val="28"/>
          <w:szCs w:val="28"/>
        </w:rPr>
        <w:t>（二）相关学院基本职责</w:t>
      </w:r>
    </w:p>
    <w:p>
      <w:pPr>
        <w:spacing w:line="520" w:lineRule="exact"/>
        <w:ind w:firstLine="560"/>
        <w:jc w:val="both"/>
        <w:rPr>
          <w:rFonts w:ascii="仿宋" w:hAnsi="仿宋"/>
          <w:sz w:val="28"/>
          <w:szCs w:val="28"/>
        </w:rPr>
      </w:pPr>
      <w:r>
        <w:rPr>
          <w:rFonts w:hint="eastAsia" w:ascii="仿宋" w:hAnsi="仿宋"/>
          <w:sz w:val="28"/>
          <w:szCs w:val="28"/>
        </w:rPr>
        <w:t>1.制定本单位公费师范生教师教育教学能力考核</w:t>
      </w:r>
      <w:r>
        <w:rPr>
          <w:rFonts w:hint="eastAsia" w:ascii="仿宋" w:hAnsi="仿宋"/>
          <w:sz w:val="28"/>
          <w:szCs w:val="28"/>
          <w:lang w:eastAsia="zh-CN"/>
        </w:rPr>
        <w:t>细则</w:t>
      </w:r>
      <w:r>
        <w:rPr>
          <w:rFonts w:hint="eastAsia" w:ascii="仿宋" w:hAnsi="仿宋"/>
          <w:sz w:val="28"/>
          <w:szCs w:val="28"/>
        </w:rPr>
        <w:t>，明确本单位考核工作领导小组、管理人员、阅卷人员、成绩评定人员的工作职责。学院要认真组织公费师范生教师教育教学能力考核，确保考核公平公正公开，及时公示，工作要做到零差错，做到无投诉无上访。</w:t>
      </w:r>
    </w:p>
    <w:p>
      <w:pPr>
        <w:spacing w:line="520" w:lineRule="exact"/>
        <w:ind w:firstLine="560"/>
        <w:jc w:val="both"/>
        <w:rPr>
          <w:rFonts w:ascii="仿宋" w:hAnsi="仿宋"/>
          <w:sz w:val="28"/>
          <w:szCs w:val="28"/>
        </w:rPr>
      </w:pPr>
      <w:r>
        <w:rPr>
          <w:rFonts w:hint="eastAsia" w:ascii="仿宋" w:hAnsi="仿宋"/>
          <w:sz w:val="28"/>
          <w:szCs w:val="28"/>
        </w:rPr>
        <w:t>2.负责本单位公费师范生教师教育教学能力考核成绩认定，以及学生认定意愿信息收集，根据公费师范生参加国家中小学教师资格考试情况，确定笔试免考情况。</w:t>
      </w:r>
    </w:p>
    <w:p>
      <w:pPr>
        <w:spacing w:line="520" w:lineRule="exact"/>
        <w:ind w:firstLine="560"/>
        <w:jc w:val="both"/>
        <w:rPr>
          <w:rFonts w:ascii="仿宋" w:hAnsi="仿宋"/>
          <w:sz w:val="28"/>
          <w:szCs w:val="28"/>
        </w:rPr>
      </w:pPr>
      <w:r>
        <w:rPr>
          <w:rFonts w:hint="eastAsia" w:ascii="仿宋" w:hAnsi="仿宋"/>
          <w:sz w:val="28"/>
          <w:szCs w:val="28"/>
        </w:rPr>
        <w:t>3.做好公费师范生教师职业能力笔试、面试考前全体考试管里人员、监考教师和学生的考风考纪宣传教育工作。</w:t>
      </w:r>
    </w:p>
    <w:p>
      <w:pPr>
        <w:spacing w:line="520" w:lineRule="exact"/>
        <w:ind w:firstLine="560"/>
        <w:jc w:val="both"/>
        <w:rPr>
          <w:rFonts w:ascii="仿宋" w:hAnsi="仿宋"/>
          <w:sz w:val="28"/>
          <w:szCs w:val="28"/>
        </w:rPr>
      </w:pPr>
      <w:r>
        <w:rPr>
          <w:rFonts w:hint="eastAsia" w:ascii="仿宋" w:hAnsi="仿宋"/>
          <w:sz w:val="28"/>
          <w:szCs w:val="28"/>
        </w:rPr>
        <w:t>4.负责本单位公费师范生教师职业能力笔试的过程管理，如考场安排、组织监考、巡视检查、阅卷和成绩登记报备，并做好试卷的归档与管理工作。</w:t>
      </w:r>
    </w:p>
    <w:p>
      <w:pPr>
        <w:spacing w:line="520" w:lineRule="exact"/>
        <w:ind w:firstLine="560"/>
        <w:jc w:val="both"/>
        <w:rPr>
          <w:rFonts w:ascii="仿宋" w:hAnsi="仿宋"/>
          <w:sz w:val="28"/>
          <w:szCs w:val="28"/>
        </w:rPr>
      </w:pPr>
      <w:r>
        <w:rPr>
          <w:rFonts w:hint="eastAsia" w:ascii="仿宋" w:hAnsi="仿宋"/>
          <w:sz w:val="28"/>
          <w:szCs w:val="28"/>
        </w:rPr>
        <w:t>5.负责做好考核工作总结和考核结果上报工作。各学院教学科研办在项目考核完成后，要及时组织人员填写好学校《公费师范生教师教育教学能力考核成绩记录表》，并盖章确认，连同公费师范生教师职业能力考核成绩汇总表上报教务处审核。考核成绩记录表和成绩汇总表见附件</w:t>
      </w:r>
      <w:r>
        <w:rPr>
          <w:rFonts w:hint="eastAsia" w:ascii="仿宋" w:hAnsi="仿宋"/>
          <w:sz w:val="28"/>
          <w:szCs w:val="28"/>
          <w:lang w:val="en-US" w:eastAsia="zh-CN"/>
        </w:rPr>
        <w:t>3</w:t>
      </w:r>
      <w:r>
        <w:rPr>
          <w:rFonts w:hint="eastAsia" w:ascii="仿宋" w:hAnsi="仿宋"/>
          <w:sz w:val="28"/>
          <w:szCs w:val="28"/>
        </w:rPr>
        <w:t>-</w:t>
      </w:r>
      <w:r>
        <w:rPr>
          <w:rFonts w:hint="eastAsia" w:ascii="仿宋" w:hAnsi="仿宋"/>
          <w:sz w:val="28"/>
          <w:szCs w:val="28"/>
          <w:lang w:val="en-US" w:eastAsia="zh-CN"/>
        </w:rPr>
        <w:t>4</w:t>
      </w:r>
      <w:r>
        <w:rPr>
          <w:rFonts w:hint="eastAsia" w:ascii="仿宋" w:hAnsi="仿宋"/>
          <w:sz w:val="28"/>
          <w:szCs w:val="28"/>
        </w:rPr>
        <w:t xml:space="preserve">。 </w:t>
      </w:r>
    </w:p>
    <w:p>
      <w:pPr>
        <w:spacing w:line="520" w:lineRule="exact"/>
        <w:ind w:firstLine="560"/>
        <w:jc w:val="both"/>
        <w:rPr>
          <w:rFonts w:ascii="仿宋" w:hAnsi="仿宋"/>
          <w:sz w:val="28"/>
          <w:szCs w:val="28"/>
        </w:rPr>
      </w:pPr>
      <w:r>
        <w:rPr>
          <w:rFonts w:hint="eastAsia" w:ascii="仿宋" w:hAnsi="仿宋"/>
          <w:sz w:val="28"/>
          <w:szCs w:val="28"/>
        </w:rPr>
        <w:t>（三）技能实训（考证）中心职责</w:t>
      </w:r>
    </w:p>
    <w:p>
      <w:pPr>
        <w:spacing w:line="520" w:lineRule="exact"/>
        <w:ind w:firstLine="560"/>
        <w:rPr>
          <w:rFonts w:ascii="仿宋" w:hAnsi="仿宋"/>
          <w:sz w:val="28"/>
          <w:szCs w:val="28"/>
        </w:rPr>
      </w:pPr>
      <w:r>
        <w:rPr>
          <w:rFonts w:hint="eastAsia" w:ascii="仿宋" w:hAnsi="仿宋"/>
          <w:sz w:val="28"/>
          <w:szCs w:val="28"/>
        </w:rPr>
        <w:t>1.负责公费师范生教育教学能力考核成绩最后审核，及《师范生教师职业能力证书》获得者人员信息填报，上报工作。</w:t>
      </w:r>
    </w:p>
    <w:p>
      <w:pPr>
        <w:spacing w:line="520" w:lineRule="exact"/>
        <w:ind w:firstLine="560"/>
        <w:jc w:val="both"/>
        <w:rPr>
          <w:rFonts w:ascii="仿宋" w:hAnsi="仿宋"/>
          <w:sz w:val="28"/>
          <w:szCs w:val="28"/>
        </w:rPr>
      </w:pPr>
      <w:r>
        <w:rPr>
          <w:rFonts w:hint="eastAsia" w:ascii="仿宋" w:hAnsi="仿宋"/>
          <w:sz w:val="28"/>
          <w:szCs w:val="28"/>
        </w:rPr>
        <w:t>2.负责公费师范生在教师资格证管理信息系统平台和中小学教师资格考试网信息填报及核对工作。</w:t>
      </w:r>
    </w:p>
    <w:p>
      <w:pPr>
        <w:spacing w:line="520" w:lineRule="exact"/>
        <w:ind w:firstLine="0" w:firstLineChars="0"/>
        <w:jc w:val="center"/>
        <w:rPr>
          <w:rFonts w:ascii="黑体" w:hAnsi="黑体" w:eastAsia="黑体"/>
          <w:bCs/>
          <w:sz w:val="28"/>
          <w:szCs w:val="28"/>
        </w:rPr>
      </w:pPr>
      <w:r>
        <w:rPr>
          <w:rFonts w:hint="eastAsia" w:ascii="黑体" w:hAnsi="黑体" w:eastAsia="黑体"/>
          <w:bCs/>
          <w:sz w:val="28"/>
          <w:szCs w:val="28"/>
        </w:rPr>
        <w:t>第五章 考核成绩管理</w:t>
      </w:r>
    </w:p>
    <w:p>
      <w:pPr>
        <w:spacing w:line="520" w:lineRule="exact"/>
        <w:ind w:firstLine="562"/>
        <w:jc w:val="both"/>
        <w:rPr>
          <w:rFonts w:ascii="仿宋" w:hAnsi="仿宋"/>
          <w:sz w:val="28"/>
          <w:szCs w:val="28"/>
        </w:rPr>
      </w:pPr>
      <w:r>
        <w:rPr>
          <w:rFonts w:hint="eastAsia" w:ascii="仿宋" w:hAnsi="仿宋"/>
          <w:b/>
          <w:sz w:val="28"/>
          <w:szCs w:val="28"/>
        </w:rPr>
        <w:t>第十三条</w:t>
      </w:r>
      <w:r>
        <w:rPr>
          <w:rFonts w:hint="eastAsia" w:ascii="仿宋" w:hAnsi="仿宋"/>
          <w:sz w:val="28"/>
          <w:szCs w:val="28"/>
        </w:rPr>
        <w:t xml:space="preserve"> 公费师范生教师教育教学能力考核结果经学院复核无误后，加盖公章一式两份，连同电子文档报教务处和考证中心备案。</w:t>
      </w:r>
    </w:p>
    <w:p>
      <w:pPr>
        <w:spacing w:line="520" w:lineRule="exact"/>
        <w:ind w:firstLine="562"/>
        <w:jc w:val="both"/>
        <w:rPr>
          <w:rFonts w:ascii="仿宋" w:hAnsi="仿宋"/>
          <w:sz w:val="28"/>
          <w:szCs w:val="28"/>
        </w:rPr>
      </w:pPr>
      <w:r>
        <w:rPr>
          <w:rFonts w:hint="eastAsia" w:ascii="仿宋" w:hAnsi="仿宋"/>
          <w:b/>
          <w:sz w:val="28"/>
          <w:szCs w:val="28"/>
        </w:rPr>
        <w:t>第十四条</w:t>
      </w:r>
      <w:r>
        <w:rPr>
          <w:rFonts w:hint="eastAsia" w:ascii="仿宋" w:hAnsi="仿宋"/>
          <w:sz w:val="28"/>
          <w:szCs w:val="28"/>
        </w:rPr>
        <w:t xml:space="preserve"> 公费师范生培养过程性考核结果</w:t>
      </w:r>
      <w:r>
        <w:rPr>
          <w:rFonts w:hint="eastAsia" w:ascii="仿宋" w:hAnsi="仿宋"/>
          <w:sz w:val="28"/>
          <w:szCs w:val="28"/>
          <w:lang w:eastAsia="zh-CN"/>
        </w:rPr>
        <w:t>、</w:t>
      </w:r>
      <w:r>
        <w:rPr>
          <w:rFonts w:hint="eastAsia" w:ascii="仿宋" w:hAnsi="仿宋"/>
          <w:sz w:val="28"/>
          <w:szCs w:val="28"/>
        </w:rPr>
        <w:t>师范生教师职业能力笔试结果、师范生教师职业能力面试结果的相关材料由学院整理归档。</w:t>
      </w:r>
    </w:p>
    <w:p>
      <w:pPr>
        <w:spacing w:line="520" w:lineRule="exact"/>
        <w:ind w:firstLine="562"/>
        <w:jc w:val="both"/>
        <w:rPr>
          <w:rFonts w:ascii="仿宋" w:hAnsi="仿宋"/>
          <w:sz w:val="28"/>
          <w:szCs w:val="28"/>
        </w:rPr>
      </w:pPr>
      <w:r>
        <w:rPr>
          <w:rFonts w:hint="eastAsia" w:ascii="仿宋" w:hAnsi="仿宋"/>
          <w:b/>
          <w:sz w:val="28"/>
          <w:szCs w:val="28"/>
        </w:rPr>
        <w:t>第十五条</w:t>
      </w:r>
      <w:r>
        <w:rPr>
          <w:rFonts w:hint="eastAsia" w:ascii="仿宋" w:hAnsi="仿宋"/>
          <w:sz w:val="28"/>
          <w:szCs w:val="28"/>
        </w:rPr>
        <w:t xml:space="preserve"> 学生对考核成绩有异议的</w:t>
      </w:r>
      <w:r>
        <w:rPr>
          <w:rFonts w:hint="eastAsia" w:ascii="仿宋" w:hAnsi="仿宋"/>
          <w:sz w:val="28"/>
          <w:szCs w:val="28"/>
          <w:lang w:eastAsia="zh-CN"/>
        </w:rPr>
        <w:t>，</w:t>
      </w:r>
      <w:r>
        <w:rPr>
          <w:rFonts w:hint="eastAsia" w:ascii="仿宋" w:hAnsi="仿宋"/>
          <w:sz w:val="28"/>
          <w:szCs w:val="28"/>
        </w:rPr>
        <w:t>可以要求核查试卷。核查一年内</w:t>
      </w:r>
      <w:r>
        <w:rPr>
          <w:rFonts w:hint="eastAsia" w:ascii="仿宋" w:hAnsi="仿宋"/>
          <w:sz w:val="28"/>
          <w:szCs w:val="28"/>
          <w:lang w:eastAsia="zh-CN"/>
        </w:rPr>
        <w:t>有效</w:t>
      </w:r>
      <w:r>
        <w:rPr>
          <w:rFonts w:hint="eastAsia" w:ascii="仿宋" w:hAnsi="仿宋"/>
          <w:sz w:val="28"/>
          <w:szCs w:val="28"/>
        </w:rPr>
        <w:t>，由申请学生本人填写《湘南幼专学业成绩更正申请表》，</w:t>
      </w:r>
      <w:r>
        <w:rPr>
          <w:rFonts w:hint="eastAsia" w:ascii="仿宋" w:hAnsi="仿宋"/>
          <w:sz w:val="28"/>
          <w:szCs w:val="28"/>
          <w:lang w:eastAsia="zh-CN"/>
        </w:rPr>
        <w:t>经</w:t>
      </w:r>
      <w:r>
        <w:rPr>
          <w:rFonts w:hint="eastAsia" w:ascii="仿宋" w:hAnsi="仿宋"/>
          <w:sz w:val="28"/>
          <w:szCs w:val="28"/>
        </w:rPr>
        <w:t>院长</w:t>
      </w:r>
      <w:r>
        <w:rPr>
          <w:rFonts w:hint="eastAsia" w:ascii="仿宋" w:hAnsi="仿宋"/>
          <w:sz w:val="28"/>
          <w:szCs w:val="28"/>
          <w:lang w:eastAsia="zh-CN"/>
        </w:rPr>
        <w:t>审批后，</w:t>
      </w:r>
      <w:r>
        <w:rPr>
          <w:rFonts w:hint="eastAsia" w:ascii="仿宋" w:hAnsi="仿宋"/>
          <w:sz w:val="28"/>
          <w:szCs w:val="28"/>
        </w:rPr>
        <w:t>教学副院长指定复核人认真复核试卷。经核有误，学院院长</w:t>
      </w:r>
      <w:r>
        <w:rPr>
          <w:rFonts w:hint="eastAsia" w:ascii="仿宋" w:hAnsi="仿宋"/>
          <w:sz w:val="28"/>
          <w:szCs w:val="28"/>
          <w:lang w:eastAsia="zh-CN"/>
        </w:rPr>
        <w:t>或</w:t>
      </w:r>
      <w:r>
        <w:rPr>
          <w:rFonts w:hint="eastAsia" w:ascii="仿宋" w:hAnsi="仿宋"/>
          <w:sz w:val="28"/>
          <w:szCs w:val="28"/>
        </w:rPr>
        <w:t>教学副院长签字后报教务处审批。成绩核查仅限公费师范生教师职业能力笔试的卷面成绩，其它考核项目不得变更。</w:t>
      </w:r>
    </w:p>
    <w:p>
      <w:pPr>
        <w:spacing w:line="520" w:lineRule="exact"/>
        <w:ind w:firstLine="0" w:firstLineChars="0"/>
        <w:jc w:val="center"/>
        <w:rPr>
          <w:rFonts w:ascii="黑体" w:hAnsi="黑体" w:eastAsia="黑体"/>
          <w:bCs/>
          <w:sz w:val="28"/>
          <w:szCs w:val="28"/>
        </w:rPr>
      </w:pPr>
      <w:r>
        <w:rPr>
          <w:rFonts w:hint="eastAsia" w:ascii="黑体" w:hAnsi="黑体" w:eastAsia="黑体"/>
          <w:bCs/>
          <w:sz w:val="28"/>
          <w:szCs w:val="28"/>
        </w:rPr>
        <w:t>第六章 考核结果认定</w:t>
      </w:r>
    </w:p>
    <w:p>
      <w:pPr>
        <w:spacing w:line="520" w:lineRule="exact"/>
        <w:ind w:firstLine="562"/>
        <w:jc w:val="both"/>
        <w:rPr>
          <w:rFonts w:ascii="仿宋" w:hAnsi="仿宋"/>
          <w:sz w:val="28"/>
          <w:szCs w:val="28"/>
        </w:rPr>
      </w:pPr>
      <w:r>
        <w:rPr>
          <w:rFonts w:hint="eastAsia" w:ascii="仿宋" w:hAnsi="仿宋"/>
          <w:b/>
          <w:sz w:val="28"/>
          <w:szCs w:val="28"/>
        </w:rPr>
        <w:t>第十六条</w:t>
      </w:r>
      <w:r>
        <w:rPr>
          <w:rFonts w:hint="eastAsia" w:ascii="仿宋" w:hAnsi="仿宋"/>
          <w:sz w:val="28"/>
          <w:szCs w:val="28"/>
        </w:rPr>
        <w:t xml:space="preserve"> 公费师范生参加国家中小学教师资格考试笔试合格的并符合本专业培养目标的笔试科目，可认定为师范生教师职业能力测试中相应学科学段科目合格。但申请资格证次数、学段和科目不得与教育部政策相矛盾。</w:t>
      </w:r>
    </w:p>
    <w:p>
      <w:pPr>
        <w:spacing w:line="520" w:lineRule="exact"/>
        <w:ind w:firstLine="562"/>
        <w:jc w:val="both"/>
        <w:rPr>
          <w:rFonts w:ascii="仿宋" w:hAnsi="仿宋"/>
          <w:sz w:val="28"/>
          <w:szCs w:val="28"/>
        </w:rPr>
      </w:pPr>
      <w:r>
        <w:rPr>
          <w:rFonts w:hint="eastAsia" w:ascii="仿宋" w:hAnsi="仿宋"/>
          <w:b/>
          <w:sz w:val="28"/>
          <w:szCs w:val="28"/>
        </w:rPr>
        <w:t>第十七条</w:t>
      </w:r>
      <w:r>
        <w:rPr>
          <w:rFonts w:hint="eastAsia" w:ascii="仿宋" w:hAnsi="仿宋"/>
          <w:sz w:val="28"/>
          <w:szCs w:val="28"/>
        </w:rPr>
        <w:t xml:space="preserve"> 公费师范生教师教育课程学业考核合格的，包括补考合格的可以认定为该课程合格。</w:t>
      </w:r>
    </w:p>
    <w:p>
      <w:pPr>
        <w:spacing w:line="520" w:lineRule="exact"/>
        <w:ind w:firstLine="562"/>
        <w:jc w:val="both"/>
        <w:rPr>
          <w:rFonts w:ascii="仿宋" w:hAnsi="仿宋"/>
          <w:sz w:val="28"/>
          <w:szCs w:val="28"/>
        </w:rPr>
      </w:pPr>
      <w:r>
        <w:rPr>
          <w:rFonts w:hint="eastAsia" w:ascii="仿宋" w:hAnsi="仿宋"/>
          <w:b/>
          <w:sz w:val="28"/>
          <w:szCs w:val="28"/>
        </w:rPr>
        <w:t>第十八条</w:t>
      </w:r>
      <w:r>
        <w:rPr>
          <w:rFonts w:hint="eastAsia" w:ascii="仿宋" w:hAnsi="仿宋"/>
          <w:sz w:val="28"/>
          <w:szCs w:val="28"/>
        </w:rPr>
        <w:t xml:space="preserve"> 凡参加国家中小学教师资格考试面试合格的，或在湖南省或国家高校学生师范生技能大赛中获奖的，可以申请免考面试项目。</w:t>
      </w:r>
    </w:p>
    <w:p>
      <w:pPr>
        <w:spacing w:line="520" w:lineRule="exact"/>
        <w:ind w:firstLine="0" w:firstLineChars="0"/>
        <w:jc w:val="center"/>
        <w:rPr>
          <w:rFonts w:ascii="黑体" w:hAnsi="黑体" w:eastAsia="黑体"/>
          <w:bCs/>
          <w:sz w:val="28"/>
          <w:szCs w:val="28"/>
        </w:rPr>
      </w:pPr>
      <w:r>
        <w:rPr>
          <w:rFonts w:hint="eastAsia" w:ascii="黑体" w:hAnsi="黑体" w:eastAsia="黑体"/>
          <w:bCs/>
          <w:sz w:val="28"/>
          <w:szCs w:val="28"/>
        </w:rPr>
        <w:t>第七章 附则</w:t>
      </w:r>
    </w:p>
    <w:p>
      <w:pPr>
        <w:spacing w:line="520" w:lineRule="exact"/>
        <w:ind w:firstLine="562"/>
        <w:rPr>
          <w:rFonts w:hint="eastAsia" w:ascii="仿宋" w:hAnsi="仿宋"/>
          <w:sz w:val="28"/>
          <w:szCs w:val="28"/>
        </w:rPr>
      </w:pPr>
      <w:r>
        <w:rPr>
          <w:rFonts w:hint="eastAsia" w:ascii="仿宋" w:hAnsi="仿宋"/>
          <w:b/>
          <w:sz w:val="28"/>
          <w:szCs w:val="28"/>
        </w:rPr>
        <w:t>第十九条</w:t>
      </w:r>
      <w:r>
        <w:rPr>
          <w:rFonts w:hint="eastAsia" w:ascii="仿宋" w:hAnsi="仿宋"/>
          <w:sz w:val="28"/>
          <w:szCs w:val="28"/>
        </w:rPr>
        <w:t xml:space="preserve"> 本办法自公布之日起实施。解释权归教务处。</w:t>
      </w:r>
    </w:p>
    <w:p>
      <w:pPr>
        <w:spacing w:line="520" w:lineRule="exact"/>
        <w:ind w:left="480" w:leftChars="200" w:firstLine="0" w:firstLineChars="0"/>
        <w:rPr>
          <w:rFonts w:hint="eastAsia" w:ascii="仿宋" w:hAnsi="仿宋"/>
          <w:sz w:val="28"/>
          <w:szCs w:val="28"/>
        </w:rPr>
      </w:pPr>
    </w:p>
    <w:p>
      <w:pPr>
        <w:spacing w:line="520" w:lineRule="exact"/>
        <w:ind w:left="1557" w:leftChars="537" w:hanging="268" w:hangingChars="96"/>
        <w:rPr>
          <w:rFonts w:hint="eastAsia" w:ascii="仿宋" w:hAnsi="仿宋"/>
          <w:sz w:val="28"/>
          <w:szCs w:val="28"/>
        </w:rPr>
      </w:pPr>
      <w:r>
        <w:rPr>
          <w:rFonts w:hint="eastAsia" w:ascii="仿宋" w:hAnsi="仿宋"/>
          <w:sz w:val="28"/>
          <w:szCs w:val="28"/>
        </w:rPr>
        <w:t xml:space="preserve">附件 </w:t>
      </w:r>
    </w:p>
    <w:p>
      <w:pPr>
        <w:spacing w:line="520" w:lineRule="exact"/>
        <w:ind w:left="1557" w:leftChars="537" w:hanging="268" w:hangingChars="96"/>
        <w:rPr>
          <w:rFonts w:ascii="仿宋" w:hAnsi="仿宋"/>
          <w:sz w:val="28"/>
          <w:szCs w:val="28"/>
        </w:rPr>
      </w:pPr>
      <w:r>
        <w:rPr>
          <w:rFonts w:hint="eastAsia" w:ascii="仿宋" w:hAnsi="仿宋"/>
          <w:sz w:val="28"/>
          <w:szCs w:val="28"/>
          <w:lang w:val="en-US" w:eastAsia="zh-CN"/>
        </w:rPr>
        <w:t>1</w:t>
      </w:r>
      <w:r>
        <w:rPr>
          <w:rFonts w:hint="eastAsia" w:ascii="仿宋" w:hAnsi="仿宋"/>
          <w:sz w:val="28"/>
          <w:szCs w:val="28"/>
        </w:rPr>
        <w:t>.湘南幼儿师范高等专科学校公费师范生培养过程考核项目表</w:t>
      </w:r>
    </w:p>
    <w:p>
      <w:pPr>
        <w:spacing w:line="520" w:lineRule="exact"/>
        <w:ind w:left="1557" w:leftChars="537" w:hanging="268" w:hangingChars="96"/>
        <w:rPr>
          <w:rFonts w:ascii="仿宋" w:hAnsi="仿宋"/>
          <w:sz w:val="28"/>
          <w:szCs w:val="28"/>
        </w:rPr>
      </w:pPr>
      <w:r>
        <w:rPr>
          <w:rFonts w:hint="eastAsia" w:ascii="仿宋" w:hAnsi="仿宋"/>
          <w:sz w:val="28"/>
          <w:szCs w:val="28"/>
          <w:lang w:val="en-US" w:eastAsia="zh-CN"/>
        </w:rPr>
        <w:t>2</w:t>
      </w:r>
      <w:r>
        <w:rPr>
          <w:rFonts w:hint="eastAsia" w:ascii="仿宋" w:hAnsi="仿宋"/>
          <w:sz w:val="28"/>
          <w:szCs w:val="28"/>
        </w:rPr>
        <w:t>.湘南幼儿师范高等专科学校公费师范生教师职业能力考核项目表</w:t>
      </w:r>
    </w:p>
    <w:p>
      <w:pPr>
        <w:spacing w:line="520" w:lineRule="exact"/>
        <w:ind w:left="1557" w:leftChars="537" w:hanging="268" w:hangingChars="96"/>
        <w:rPr>
          <w:rFonts w:ascii="仿宋" w:hAnsi="仿宋"/>
          <w:sz w:val="28"/>
          <w:szCs w:val="28"/>
        </w:rPr>
      </w:pPr>
      <w:r>
        <w:rPr>
          <w:rFonts w:hint="eastAsia" w:ascii="仿宋" w:hAnsi="仿宋"/>
          <w:sz w:val="28"/>
          <w:szCs w:val="28"/>
          <w:lang w:val="en-US" w:eastAsia="zh-CN"/>
        </w:rPr>
        <w:t>3</w:t>
      </w:r>
      <w:r>
        <w:rPr>
          <w:rFonts w:hint="eastAsia" w:ascii="仿宋" w:hAnsi="仿宋"/>
          <w:sz w:val="28"/>
          <w:szCs w:val="28"/>
        </w:rPr>
        <w:t>.湘南幼儿师范高等专科学校公费师范生教育教学能力考核成绩</w:t>
      </w:r>
      <w:r>
        <w:rPr>
          <w:rFonts w:hint="eastAsia" w:ascii="仿宋" w:hAnsi="仿宋"/>
          <w:sz w:val="28"/>
          <w:szCs w:val="28"/>
          <w:lang w:eastAsia="zh-CN"/>
        </w:rPr>
        <w:t>审核</w:t>
      </w:r>
      <w:r>
        <w:rPr>
          <w:rFonts w:hint="eastAsia" w:ascii="仿宋" w:hAnsi="仿宋"/>
          <w:sz w:val="28"/>
          <w:szCs w:val="28"/>
        </w:rPr>
        <w:t>表</w:t>
      </w:r>
    </w:p>
    <w:p>
      <w:pPr>
        <w:spacing w:line="520" w:lineRule="exact"/>
        <w:ind w:left="1557" w:leftChars="537" w:hanging="268" w:hangingChars="96"/>
        <w:rPr>
          <w:rFonts w:ascii="仿宋" w:hAnsi="仿宋"/>
          <w:sz w:val="28"/>
          <w:szCs w:val="28"/>
        </w:rPr>
      </w:pPr>
      <w:r>
        <w:rPr>
          <w:rFonts w:hint="eastAsia" w:ascii="仿宋" w:hAnsi="仿宋"/>
          <w:sz w:val="28"/>
          <w:szCs w:val="28"/>
          <w:lang w:val="en-US" w:eastAsia="zh-CN"/>
        </w:rPr>
        <w:t>4</w:t>
      </w:r>
      <w:r>
        <w:rPr>
          <w:rFonts w:hint="eastAsia" w:ascii="仿宋" w:hAnsi="仿宋"/>
          <w:sz w:val="28"/>
          <w:szCs w:val="28"/>
        </w:rPr>
        <w:t>.</w:t>
      </w:r>
      <w:r>
        <w:rPr>
          <w:rFonts w:ascii="仿宋" w:hAnsi="仿宋"/>
          <w:sz w:val="28"/>
          <w:szCs w:val="28"/>
        </w:rPr>
        <w:t>湘南幼儿师范高等专科学校公费师范生教师教育教学能力考核汇总表</w:t>
      </w:r>
    </w:p>
    <w:p>
      <w:pPr>
        <w:spacing w:line="520" w:lineRule="exact"/>
        <w:ind w:firstLine="4480" w:firstLineChars="1600"/>
        <w:jc w:val="both"/>
        <w:rPr>
          <w:rFonts w:hint="eastAsia" w:ascii="仿宋" w:hAnsi="仿宋"/>
          <w:sz w:val="28"/>
          <w:szCs w:val="28"/>
        </w:rPr>
      </w:pPr>
    </w:p>
    <w:p>
      <w:pPr>
        <w:spacing w:line="520" w:lineRule="exact"/>
        <w:ind w:firstLine="4480" w:firstLineChars="1600"/>
        <w:jc w:val="both"/>
        <w:rPr>
          <w:rFonts w:ascii="仿宋" w:hAnsi="仿宋"/>
          <w:sz w:val="28"/>
          <w:szCs w:val="28"/>
        </w:rPr>
      </w:pPr>
    </w:p>
    <w:p>
      <w:pPr>
        <w:spacing w:line="520" w:lineRule="exact"/>
        <w:ind w:firstLine="4480" w:firstLineChars="1600"/>
        <w:rPr>
          <w:rFonts w:hint="eastAsia" w:ascii="仿宋" w:hAnsi="仿宋"/>
          <w:sz w:val="28"/>
          <w:szCs w:val="28"/>
        </w:rPr>
      </w:pPr>
    </w:p>
    <w:p>
      <w:pPr>
        <w:spacing w:line="520" w:lineRule="exact"/>
        <w:ind w:firstLine="4480" w:firstLineChars="1600"/>
        <w:rPr>
          <w:rFonts w:ascii="仿宋" w:hAnsi="仿宋"/>
          <w:sz w:val="28"/>
          <w:szCs w:val="28"/>
        </w:rPr>
      </w:pPr>
      <w:r>
        <w:rPr>
          <w:rFonts w:hint="eastAsia" w:ascii="仿宋" w:hAnsi="仿宋"/>
          <w:sz w:val="28"/>
          <w:szCs w:val="28"/>
        </w:rPr>
        <w:t>湘南幼儿师范高等专科学校</w:t>
      </w:r>
    </w:p>
    <w:p>
      <w:pPr>
        <w:spacing w:line="520" w:lineRule="exact"/>
        <w:ind w:firstLine="5040" w:firstLineChars="1800"/>
        <w:rPr>
          <w:rFonts w:ascii="仿宋" w:hAnsi="仿宋"/>
          <w:sz w:val="28"/>
          <w:szCs w:val="28"/>
        </w:rPr>
      </w:pPr>
      <w:r>
        <w:rPr>
          <w:rFonts w:hint="eastAsia" w:ascii="仿宋" w:hAnsi="仿宋"/>
          <w:sz w:val="28"/>
          <w:szCs w:val="28"/>
        </w:rPr>
        <w:t>2021年4月</w:t>
      </w:r>
      <w:r>
        <w:rPr>
          <w:rFonts w:hint="eastAsia" w:ascii="仿宋" w:hAnsi="仿宋"/>
          <w:sz w:val="28"/>
          <w:szCs w:val="28"/>
          <w:lang w:val="en-US" w:eastAsia="zh-CN"/>
        </w:rPr>
        <w:t>22</w:t>
      </w:r>
      <w:r>
        <w:rPr>
          <w:rFonts w:hint="eastAsia" w:ascii="仿宋" w:hAnsi="仿宋"/>
          <w:sz w:val="28"/>
          <w:szCs w:val="28"/>
        </w:rPr>
        <w:t>日</w:t>
      </w:r>
    </w:p>
    <w:p>
      <w:pPr>
        <w:spacing w:line="520" w:lineRule="exact"/>
        <w:ind w:firstLine="5040" w:firstLineChars="1800"/>
        <w:rPr>
          <w:sz w:val="28"/>
          <w:szCs w:val="28"/>
        </w:rPr>
      </w:pPr>
    </w:p>
    <w:p>
      <w:pPr>
        <w:spacing w:line="520" w:lineRule="exact"/>
        <w:ind w:firstLine="5040" w:firstLineChars="1800"/>
        <w:rPr>
          <w:sz w:val="28"/>
          <w:szCs w:val="28"/>
        </w:rPr>
      </w:pPr>
    </w:p>
    <w:p>
      <w:pPr>
        <w:spacing w:line="520" w:lineRule="exact"/>
        <w:ind w:firstLine="5040" w:firstLineChars="1800"/>
        <w:rPr>
          <w:sz w:val="28"/>
          <w:szCs w:val="28"/>
        </w:rPr>
      </w:pPr>
    </w:p>
    <w:p>
      <w:pPr>
        <w:spacing w:line="520" w:lineRule="exact"/>
        <w:ind w:firstLine="0" w:firstLineChars="0"/>
        <w:rPr>
          <w:rFonts w:hint="eastAsia" w:ascii="黑体" w:hAnsi="黑体" w:eastAsia="黑体"/>
          <w:sz w:val="28"/>
          <w:szCs w:val="28"/>
        </w:rPr>
      </w:pPr>
    </w:p>
    <w:p>
      <w:pPr>
        <w:spacing w:line="520" w:lineRule="exact"/>
        <w:ind w:firstLine="0" w:firstLineChars="0"/>
        <w:rPr>
          <w:rFonts w:hint="eastAsia" w:ascii="黑体" w:hAnsi="黑体" w:eastAsia="黑体"/>
          <w:sz w:val="28"/>
          <w:szCs w:val="28"/>
        </w:rPr>
      </w:pPr>
    </w:p>
    <w:p>
      <w:pPr>
        <w:spacing w:line="520" w:lineRule="exact"/>
        <w:ind w:firstLine="0" w:firstLineChars="0"/>
        <w:rPr>
          <w:rFonts w:hint="eastAsia" w:ascii="黑体" w:hAnsi="黑体" w:eastAsia="黑体"/>
          <w:sz w:val="28"/>
          <w:szCs w:val="28"/>
        </w:rPr>
      </w:pPr>
    </w:p>
    <w:p>
      <w:pPr>
        <w:spacing w:line="520" w:lineRule="exact"/>
        <w:ind w:firstLine="0" w:firstLineChars="0"/>
        <w:rPr>
          <w:rFonts w:hint="eastAsia" w:ascii="黑体" w:hAnsi="黑体" w:eastAsia="黑体"/>
          <w:sz w:val="28"/>
          <w:szCs w:val="28"/>
          <w:lang w:eastAsia="zh-CN"/>
        </w:rPr>
      </w:pPr>
      <w:r>
        <w:rPr>
          <w:rFonts w:hint="eastAsia" w:ascii="黑体" w:hAnsi="黑体" w:eastAsia="黑体"/>
          <w:sz w:val="28"/>
          <w:szCs w:val="28"/>
        </w:rPr>
        <w:t>附件</w:t>
      </w:r>
      <w:r>
        <w:rPr>
          <w:rFonts w:hint="eastAsia" w:ascii="黑体" w:hAnsi="黑体" w:eastAsia="黑体"/>
          <w:sz w:val="28"/>
          <w:szCs w:val="28"/>
          <w:lang w:val="en-US" w:eastAsia="zh-CN"/>
        </w:rPr>
        <w:t>1</w:t>
      </w:r>
    </w:p>
    <w:p>
      <w:pPr>
        <w:spacing w:line="520" w:lineRule="exact"/>
        <w:ind w:firstLine="0" w:firstLineChars="0"/>
        <w:rPr>
          <w:rFonts w:ascii="黑体" w:hAnsi="黑体" w:eastAsia="黑体"/>
          <w:sz w:val="28"/>
          <w:szCs w:val="28"/>
        </w:rPr>
      </w:pPr>
    </w:p>
    <w:p>
      <w:pPr>
        <w:spacing w:line="600" w:lineRule="exact"/>
        <w:ind w:firstLine="0" w:firstLineChars="0"/>
        <w:jc w:val="center"/>
        <w:rPr>
          <w:rFonts w:hint="eastAsia" w:ascii="方正小标宋简体" w:eastAsia="方正小标宋简体"/>
          <w:bCs/>
          <w:sz w:val="36"/>
          <w:szCs w:val="36"/>
        </w:rPr>
      </w:pPr>
      <w:r>
        <w:rPr>
          <w:rFonts w:hint="eastAsia" w:ascii="方正小标宋简体" w:eastAsia="方正小标宋简体"/>
          <w:bCs/>
          <w:sz w:val="36"/>
          <w:szCs w:val="36"/>
        </w:rPr>
        <w:t>湘南幼儿师范高等专科学校</w:t>
      </w:r>
    </w:p>
    <w:p>
      <w:pPr>
        <w:spacing w:line="600" w:lineRule="exact"/>
        <w:ind w:firstLine="0" w:firstLineChars="0"/>
        <w:jc w:val="center"/>
        <w:rPr>
          <w:rFonts w:hint="eastAsia" w:ascii="方正小标宋简体" w:eastAsia="方正小标宋简体"/>
          <w:bCs/>
          <w:sz w:val="36"/>
          <w:szCs w:val="36"/>
        </w:rPr>
      </w:pPr>
      <w:r>
        <w:rPr>
          <w:rFonts w:hint="eastAsia" w:ascii="方正小标宋简体" w:eastAsia="方正小标宋简体"/>
          <w:bCs/>
          <w:sz w:val="36"/>
          <w:szCs w:val="36"/>
        </w:rPr>
        <w:t>公费师范生培养过程考核项目表</w:t>
      </w:r>
    </w:p>
    <w:p>
      <w:pPr>
        <w:spacing w:line="400" w:lineRule="exact"/>
        <w:ind w:firstLine="0" w:firstLineChars="0"/>
        <w:jc w:val="center"/>
        <w:rPr>
          <w:rFonts w:hint="eastAsia" w:ascii="方正小标宋简体" w:eastAsia="方正小标宋简体"/>
          <w:bCs/>
          <w:sz w:val="36"/>
          <w:szCs w:val="36"/>
        </w:rPr>
      </w:pPr>
    </w:p>
    <w:tbl>
      <w:tblPr>
        <w:tblStyle w:val="8"/>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2928"/>
        <w:gridCol w:w="4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28" w:type="dxa"/>
            <w:vAlign w:val="center"/>
          </w:tcPr>
          <w:p>
            <w:pPr>
              <w:spacing w:line="400" w:lineRule="exact"/>
              <w:ind w:firstLine="0" w:firstLineChars="0"/>
              <w:jc w:val="center"/>
              <w:rPr>
                <w:rFonts w:ascii="仿宋" w:hAnsi="仿宋"/>
                <w:b/>
                <w:bCs/>
                <w:szCs w:val="24"/>
              </w:rPr>
            </w:pPr>
            <w:r>
              <w:rPr>
                <w:rFonts w:hint="eastAsia" w:ascii="仿宋" w:hAnsi="仿宋"/>
                <w:b/>
                <w:bCs/>
                <w:szCs w:val="24"/>
              </w:rPr>
              <w:t>考核类型</w:t>
            </w:r>
          </w:p>
        </w:tc>
        <w:tc>
          <w:tcPr>
            <w:tcW w:w="2928" w:type="dxa"/>
            <w:vAlign w:val="center"/>
          </w:tcPr>
          <w:p>
            <w:pPr>
              <w:spacing w:line="400" w:lineRule="exact"/>
              <w:ind w:firstLine="0" w:firstLineChars="0"/>
              <w:jc w:val="center"/>
              <w:rPr>
                <w:rFonts w:ascii="仿宋" w:hAnsi="仿宋"/>
                <w:b/>
                <w:bCs/>
                <w:szCs w:val="24"/>
              </w:rPr>
            </w:pPr>
            <w:r>
              <w:rPr>
                <w:rFonts w:hint="eastAsia" w:ascii="仿宋" w:hAnsi="仿宋"/>
                <w:b/>
                <w:bCs/>
                <w:szCs w:val="24"/>
              </w:rPr>
              <w:t>考核项目</w:t>
            </w:r>
          </w:p>
        </w:tc>
        <w:tc>
          <w:tcPr>
            <w:tcW w:w="4241" w:type="dxa"/>
            <w:vAlign w:val="center"/>
          </w:tcPr>
          <w:p>
            <w:pPr>
              <w:spacing w:line="400" w:lineRule="exact"/>
              <w:ind w:firstLine="0" w:firstLineChars="0"/>
              <w:jc w:val="center"/>
              <w:rPr>
                <w:rFonts w:ascii="仿宋" w:hAnsi="仿宋"/>
                <w:b/>
                <w:bCs/>
                <w:szCs w:val="24"/>
              </w:rPr>
            </w:pPr>
            <w:r>
              <w:rPr>
                <w:rFonts w:hint="eastAsia" w:ascii="仿宋" w:hAnsi="仿宋"/>
                <w:b/>
                <w:bCs/>
                <w:szCs w:val="24"/>
              </w:rPr>
              <w:t>考核子项目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728" w:type="dxa"/>
            <w:vMerge w:val="restart"/>
            <w:vAlign w:val="center"/>
          </w:tcPr>
          <w:p>
            <w:pPr>
              <w:spacing w:line="240" w:lineRule="auto"/>
              <w:ind w:firstLine="0" w:firstLineChars="0"/>
              <w:jc w:val="center"/>
              <w:rPr>
                <w:rFonts w:ascii="仿宋" w:hAnsi="仿宋"/>
                <w:bCs/>
                <w:szCs w:val="24"/>
              </w:rPr>
            </w:pPr>
            <w:r>
              <w:rPr>
                <w:rFonts w:hint="eastAsia" w:ascii="仿宋" w:hAnsi="仿宋"/>
                <w:b/>
                <w:szCs w:val="24"/>
              </w:rPr>
              <w:t>培养过程考核</w:t>
            </w:r>
          </w:p>
        </w:tc>
        <w:tc>
          <w:tcPr>
            <w:tcW w:w="2928" w:type="dxa"/>
            <w:vAlign w:val="center"/>
          </w:tcPr>
          <w:p>
            <w:pPr>
              <w:spacing w:line="400" w:lineRule="exact"/>
              <w:ind w:firstLine="0" w:firstLineChars="0"/>
              <w:jc w:val="center"/>
              <w:rPr>
                <w:rFonts w:ascii="仿宋" w:hAnsi="仿宋"/>
                <w:bCs/>
                <w:szCs w:val="24"/>
              </w:rPr>
            </w:pPr>
            <w:r>
              <w:rPr>
                <w:rFonts w:hint="eastAsia" w:ascii="仿宋" w:hAnsi="仿宋"/>
                <w:bCs/>
                <w:szCs w:val="24"/>
              </w:rPr>
              <w:t>思想品德及师德素养</w:t>
            </w:r>
          </w:p>
        </w:tc>
        <w:tc>
          <w:tcPr>
            <w:tcW w:w="4241" w:type="dxa"/>
            <w:vAlign w:val="center"/>
          </w:tcPr>
          <w:p>
            <w:pPr>
              <w:spacing w:line="400" w:lineRule="exact"/>
              <w:ind w:firstLine="0" w:firstLineChars="0"/>
              <w:jc w:val="center"/>
              <w:rPr>
                <w:rFonts w:ascii="仿宋" w:hAnsi="仿宋"/>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28" w:type="dxa"/>
            <w:vMerge w:val="continue"/>
            <w:vAlign w:val="center"/>
          </w:tcPr>
          <w:p>
            <w:pPr>
              <w:spacing w:line="240" w:lineRule="auto"/>
              <w:ind w:firstLine="0" w:firstLineChars="0"/>
              <w:jc w:val="center"/>
              <w:rPr>
                <w:rFonts w:ascii="仿宋" w:hAnsi="仿宋"/>
                <w:bCs/>
                <w:szCs w:val="24"/>
              </w:rPr>
            </w:pPr>
          </w:p>
        </w:tc>
        <w:tc>
          <w:tcPr>
            <w:tcW w:w="2928" w:type="dxa"/>
            <w:vMerge w:val="restart"/>
            <w:vAlign w:val="center"/>
          </w:tcPr>
          <w:p>
            <w:pPr>
              <w:spacing w:line="240" w:lineRule="auto"/>
              <w:ind w:firstLine="0" w:firstLineChars="0"/>
              <w:jc w:val="center"/>
              <w:rPr>
                <w:rFonts w:ascii="仿宋" w:hAnsi="仿宋"/>
                <w:bCs/>
                <w:szCs w:val="24"/>
              </w:rPr>
            </w:pPr>
            <w:r>
              <w:rPr>
                <w:rFonts w:hint="eastAsia" w:ascii="仿宋" w:hAnsi="仿宋"/>
                <w:bCs/>
                <w:szCs w:val="24"/>
              </w:rPr>
              <w:t>教师教育课程学业考核</w:t>
            </w:r>
          </w:p>
        </w:tc>
        <w:tc>
          <w:tcPr>
            <w:tcW w:w="4241" w:type="dxa"/>
            <w:vAlign w:val="center"/>
          </w:tcPr>
          <w:p>
            <w:pPr>
              <w:spacing w:line="400" w:lineRule="exact"/>
              <w:ind w:firstLine="0" w:firstLineChars="0"/>
              <w:jc w:val="center"/>
              <w:rPr>
                <w:rFonts w:ascii="仿宋" w:hAnsi="仿宋"/>
                <w:bCs/>
                <w:szCs w:val="24"/>
              </w:rPr>
            </w:pPr>
            <w:r>
              <w:rPr>
                <w:rFonts w:hint="eastAsia" w:ascii="仿宋" w:hAnsi="仿宋"/>
                <w:bCs/>
                <w:szCs w:val="24"/>
              </w:rPr>
              <w:t>教师职业道德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728" w:type="dxa"/>
            <w:vMerge w:val="continue"/>
            <w:vAlign w:val="center"/>
          </w:tcPr>
          <w:p>
            <w:pPr>
              <w:spacing w:line="400" w:lineRule="exact"/>
              <w:ind w:firstLine="0" w:firstLineChars="0"/>
              <w:jc w:val="center"/>
              <w:rPr>
                <w:rFonts w:ascii="仿宋" w:hAnsi="仿宋"/>
                <w:bCs/>
                <w:szCs w:val="24"/>
              </w:rPr>
            </w:pPr>
          </w:p>
        </w:tc>
        <w:tc>
          <w:tcPr>
            <w:tcW w:w="2928" w:type="dxa"/>
            <w:vMerge w:val="continue"/>
            <w:vAlign w:val="center"/>
          </w:tcPr>
          <w:p>
            <w:pPr>
              <w:spacing w:line="400" w:lineRule="exact"/>
              <w:ind w:firstLine="0" w:firstLineChars="0"/>
              <w:jc w:val="center"/>
              <w:rPr>
                <w:rFonts w:ascii="仿宋" w:hAnsi="仿宋"/>
                <w:bCs/>
                <w:szCs w:val="24"/>
              </w:rPr>
            </w:pPr>
          </w:p>
        </w:tc>
        <w:tc>
          <w:tcPr>
            <w:tcW w:w="4241" w:type="dxa"/>
            <w:vAlign w:val="center"/>
          </w:tcPr>
          <w:p>
            <w:pPr>
              <w:spacing w:line="400" w:lineRule="exact"/>
              <w:ind w:firstLine="0" w:firstLineChars="0"/>
              <w:jc w:val="center"/>
              <w:rPr>
                <w:rFonts w:ascii="仿宋" w:hAnsi="仿宋"/>
                <w:bCs/>
                <w:szCs w:val="24"/>
              </w:rPr>
            </w:pPr>
            <w:r>
              <w:rPr>
                <w:rFonts w:hint="eastAsia" w:ascii="仿宋" w:hAnsi="仿宋"/>
                <w:bCs/>
                <w:szCs w:val="24"/>
              </w:rPr>
              <w:t>专业核心课程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728" w:type="dxa"/>
            <w:vMerge w:val="continue"/>
            <w:vAlign w:val="center"/>
          </w:tcPr>
          <w:p>
            <w:pPr>
              <w:spacing w:line="400" w:lineRule="exact"/>
              <w:ind w:firstLine="0" w:firstLineChars="0"/>
              <w:jc w:val="center"/>
              <w:rPr>
                <w:rFonts w:ascii="仿宋" w:hAnsi="仿宋"/>
                <w:bCs/>
                <w:szCs w:val="24"/>
              </w:rPr>
            </w:pPr>
          </w:p>
        </w:tc>
        <w:tc>
          <w:tcPr>
            <w:tcW w:w="2928" w:type="dxa"/>
            <w:vMerge w:val="continue"/>
            <w:vAlign w:val="center"/>
          </w:tcPr>
          <w:p>
            <w:pPr>
              <w:spacing w:line="400" w:lineRule="exact"/>
              <w:ind w:firstLine="0" w:firstLineChars="0"/>
              <w:jc w:val="center"/>
              <w:rPr>
                <w:rFonts w:ascii="仿宋" w:hAnsi="仿宋"/>
                <w:bCs/>
                <w:szCs w:val="24"/>
              </w:rPr>
            </w:pPr>
          </w:p>
        </w:tc>
        <w:tc>
          <w:tcPr>
            <w:tcW w:w="4241" w:type="dxa"/>
            <w:vAlign w:val="center"/>
          </w:tcPr>
          <w:p>
            <w:pPr>
              <w:spacing w:line="400" w:lineRule="exact"/>
              <w:ind w:firstLine="0" w:firstLineChars="0"/>
              <w:jc w:val="center"/>
              <w:rPr>
                <w:rFonts w:ascii="仿宋" w:hAnsi="仿宋"/>
                <w:bCs/>
                <w:szCs w:val="24"/>
              </w:rPr>
            </w:pPr>
            <w:r>
              <w:rPr>
                <w:rFonts w:hint="eastAsia" w:ascii="仿宋" w:hAnsi="仿宋"/>
                <w:bCs/>
                <w:szCs w:val="24"/>
              </w:rPr>
              <w:t>专业核心课程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28" w:type="dxa"/>
            <w:vMerge w:val="continue"/>
            <w:vAlign w:val="center"/>
          </w:tcPr>
          <w:p>
            <w:pPr>
              <w:spacing w:line="400" w:lineRule="exact"/>
              <w:ind w:firstLine="0" w:firstLineChars="0"/>
              <w:jc w:val="center"/>
              <w:rPr>
                <w:rFonts w:ascii="仿宋" w:hAnsi="仿宋"/>
                <w:bCs/>
                <w:szCs w:val="24"/>
              </w:rPr>
            </w:pPr>
          </w:p>
        </w:tc>
        <w:tc>
          <w:tcPr>
            <w:tcW w:w="2928" w:type="dxa"/>
            <w:vMerge w:val="continue"/>
            <w:vAlign w:val="center"/>
          </w:tcPr>
          <w:p>
            <w:pPr>
              <w:spacing w:line="400" w:lineRule="exact"/>
              <w:ind w:firstLine="0" w:firstLineChars="0"/>
              <w:jc w:val="center"/>
              <w:rPr>
                <w:rFonts w:ascii="仿宋" w:hAnsi="仿宋"/>
                <w:bCs/>
                <w:szCs w:val="24"/>
              </w:rPr>
            </w:pPr>
          </w:p>
        </w:tc>
        <w:tc>
          <w:tcPr>
            <w:tcW w:w="4241" w:type="dxa"/>
            <w:vAlign w:val="center"/>
          </w:tcPr>
          <w:p>
            <w:pPr>
              <w:spacing w:line="400" w:lineRule="exact"/>
              <w:ind w:firstLine="0" w:firstLineChars="0"/>
              <w:jc w:val="center"/>
              <w:rPr>
                <w:rFonts w:ascii="仿宋" w:hAnsi="仿宋"/>
                <w:bCs/>
                <w:szCs w:val="24"/>
              </w:rPr>
            </w:pPr>
            <w:r>
              <w:rPr>
                <w:rFonts w:ascii="仿宋" w:hAnsi="仿宋" w:cs="Arial"/>
                <w:bCs/>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728" w:type="dxa"/>
            <w:vMerge w:val="continue"/>
            <w:vAlign w:val="center"/>
          </w:tcPr>
          <w:p>
            <w:pPr>
              <w:spacing w:line="400" w:lineRule="exact"/>
              <w:ind w:firstLine="0" w:firstLineChars="0"/>
              <w:jc w:val="center"/>
              <w:rPr>
                <w:rFonts w:ascii="仿宋" w:hAnsi="仿宋"/>
                <w:bCs/>
                <w:szCs w:val="24"/>
              </w:rPr>
            </w:pPr>
          </w:p>
        </w:tc>
        <w:tc>
          <w:tcPr>
            <w:tcW w:w="2928" w:type="dxa"/>
            <w:vMerge w:val="restart"/>
            <w:vAlign w:val="center"/>
          </w:tcPr>
          <w:p>
            <w:pPr>
              <w:spacing w:line="400" w:lineRule="exact"/>
              <w:ind w:firstLine="0" w:firstLineChars="0"/>
              <w:jc w:val="center"/>
              <w:rPr>
                <w:rFonts w:ascii="仿宋" w:hAnsi="仿宋"/>
                <w:bCs/>
                <w:szCs w:val="24"/>
              </w:rPr>
            </w:pPr>
            <w:r>
              <w:rPr>
                <w:rFonts w:hint="eastAsia" w:ascii="仿宋" w:hAnsi="仿宋"/>
                <w:bCs/>
                <w:szCs w:val="24"/>
              </w:rPr>
              <w:t>教育实习实践</w:t>
            </w:r>
          </w:p>
        </w:tc>
        <w:tc>
          <w:tcPr>
            <w:tcW w:w="4241" w:type="dxa"/>
            <w:vAlign w:val="center"/>
          </w:tcPr>
          <w:p>
            <w:pPr>
              <w:spacing w:line="400" w:lineRule="exact"/>
              <w:ind w:firstLine="0" w:firstLineChars="0"/>
              <w:jc w:val="center"/>
              <w:rPr>
                <w:rFonts w:ascii="仿宋" w:hAnsi="仿宋"/>
                <w:bCs/>
                <w:szCs w:val="24"/>
              </w:rPr>
            </w:pPr>
            <w:r>
              <w:rPr>
                <w:rFonts w:hint="eastAsia" w:ascii="仿宋" w:hAnsi="仿宋"/>
                <w:bCs/>
                <w:szCs w:val="24"/>
              </w:rPr>
              <w:t>认识实习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728" w:type="dxa"/>
            <w:vMerge w:val="continue"/>
            <w:vAlign w:val="center"/>
          </w:tcPr>
          <w:p>
            <w:pPr>
              <w:spacing w:line="400" w:lineRule="exact"/>
              <w:ind w:firstLine="0" w:firstLineChars="0"/>
              <w:jc w:val="center"/>
              <w:rPr>
                <w:rFonts w:ascii="仿宋" w:hAnsi="仿宋"/>
                <w:bCs/>
                <w:szCs w:val="24"/>
              </w:rPr>
            </w:pPr>
          </w:p>
        </w:tc>
        <w:tc>
          <w:tcPr>
            <w:tcW w:w="2928" w:type="dxa"/>
            <w:vMerge w:val="continue"/>
            <w:vAlign w:val="center"/>
          </w:tcPr>
          <w:p>
            <w:pPr>
              <w:spacing w:line="400" w:lineRule="exact"/>
              <w:ind w:firstLine="0" w:firstLineChars="0"/>
              <w:jc w:val="center"/>
              <w:rPr>
                <w:rFonts w:ascii="仿宋" w:hAnsi="仿宋"/>
                <w:bCs/>
                <w:szCs w:val="24"/>
              </w:rPr>
            </w:pPr>
          </w:p>
        </w:tc>
        <w:tc>
          <w:tcPr>
            <w:tcW w:w="4241" w:type="dxa"/>
            <w:vAlign w:val="center"/>
          </w:tcPr>
          <w:p>
            <w:pPr>
              <w:spacing w:line="400" w:lineRule="exact"/>
              <w:ind w:firstLine="0" w:firstLineChars="0"/>
              <w:jc w:val="center"/>
              <w:rPr>
                <w:rFonts w:ascii="仿宋" w:hAnsi="仿宋"/>
                <w:bCs/>
                <w:szCs w:val="24"/>
              </w:rPr>
            </w:pPr>
            <w:r>
              <w:rPr>
                <w:rFonts w:hint="eastAsia" w:ascii="仿宋" w:hAnsi="仿宋"/>
                <w:bCs/>
                <w:szCs w:val="24"/>
              </w:rPr>
              <w:t>跟岗实习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728" w:type="dxa"/>
            <w:vMerge w:val="continue"/>
            <w:vAlign w:val="center"/>
          </w:tcPr>
          <w:p>
            <w:pPr>
              <w:spacing w:line="400" w:lineRule="exact"/>
              <w:ind w:firstLine="0" w:firstLineChars="0"/>
              <w:jc w:val="center"/>
              <w:rPr>
                <w:rFonts w:ascii="仿宋" w:hAnsi="仿宋"/>
                <w:bCs/>
                <w:szCs w:val="24"/>
              </w:rPr>
            </w:pPr>
          </w:p>
        </w:tc>
        <w:tc>
          <w:tcPr>
            <w:tcW w:w="2928" w:type="dxa"/>
            <w:vMerge w:val="continue"/>
            <w:vAlign w:val="center"/>
          </w:tcPr>
          <w:p>
            <w:pPr>
              <w:spacing w:line="400" w:lineRule="exact"/>
              <w:ind w:firstLine="0" w:firstLineChars="0"/>
              <w:jc w:val="center"/>
              <w:rPr>
                <w:rFonts w:ascii="仿宋" w:hAnsi="仿宋"/>
                <w:bCs/>
                <w:szCs w:val="24"/>
              </w:rPr>
            </w:pPr>
          </w:p>
        </w:tc>
        <w:tc>
          <w:tcPr>
            <w:tcW w:w="4241" w:type="dxa"/>
            <w:vAlign w:val="center"/>
          </w:tcPr>
          <w:p>
            <w:pPr>
              <w:spacing w:line="400" w:lineRule="exact"/>
              <w:ind w:firstLine="0" w:firstLineChars="0"/>
              <w:jc w:val="center"/>
              <w:rPr>
                <w:rFonts w:ascii="仿宋" w:hAnsi="仿宋"/>
                <w:bCs/>
                <w:szCs w:val="24"/>
              </w:rPr>
            </w:pPr>
            <w:r>
              <w:rPr>
                <w:rFonts w:hint="eastAsia" w:ascii="仿宋" w:hAnsi="仿宋"/>
                <w:bCs/>
                <w:szCs w:val="24"/>
              </w:rPr>
              <w:t>顶岗实习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1728" w:type="dxa"/>
            <w:vMerge w:val="continue"/>
            <w:vAlign w:val="center"/>
          </w:tcPr>
          <w:p>
            <w:pPr>
              <w:spacing w:line="400" w:lineRule="exact"/>
              <w:ind w:firstLine="0" w:firstLineChars="0"/>
              <w:jc w:val="center"/>
              <w:rPr>
                <w:rFonts w:ascii="仿宋" w:hAnsi="仿宋"/>
                <w:bCs/>
                <w:szCs w:val="24"/>
              </w:rPr>
            </w:pPr>
          </w:p>
        </w:tc>
        <w:tc>
          <w:tcPr>
            <w:tcW w:w="2928" w:type="dxa"/>
            <w:vMerge w:val="restart"/>
            <w:vAlign w:val="center"/>
          </w:tcPr>
          <w:p>
            <w:pPr>
              <w:spacing w:line="400" w:lineRule="exact"/>
              <w:ind w:firstLine="0" w:firstLineChars="0"/>
              <w:jc w:val="center"/>
              <w:rPr>
                <w:rFonts w:ascii="仿宋" w:hAnsi="仿宋"/>
                <w:bCs/>
                <w:szCs w:val="24"/>
              </w:rPr>
            </w:pPr>
            <w:r>
              <w:rPr>
                <w:rFonts w:hint="eastAsia" w:ascii="仿宋" w:hAnsi="仿宋"/>
                <w:bCs/>
                <w:szCs w:val="24"/>
              </w:rPr>
              <w:t>专业能力</w:t>
            </w:r>
          </w:p>
        </w:tc>
        <w:tc>
          <w:tcPr>
            <w:tcW w:w="4241" w:type="dxa"/>
            <w:vAlign w:val="center"/>
          </w:tcPr>
          <w:p>
            <w:pPr>
              <w:spacing w:line="400" w:lineRule="exact"/>
              <w:ind w:firstLine="0" w:firstLineChars="0"/>
              <w:jc w:val="center"/>
              <w:rPr>
                <w:rFonts w:ascii="仿宋" w:hAnsi="仿宋"/>
                <w:bCs/>
                <w:szCs w:val="24"/>
              </w:rPr>
            </w:pPr>
            <w:r>
              <w:rPr>
                <w:rFonts w:hint="eastAsia" w:ascii="仿宋" w:hAnsi="仿宋"/>
                <w:bCs/>
                <w:szCs w:val="24"/>
              </w:rPr>
              <w:t>三笔字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728" w:type="dxa"/>
            <w:vMerge w:val="continue"/>
            <w:vAlign w:val="center"/>
          </w:tcPr>
          <w:p>
            <w:pPr>
              <w:spacing w:line="400" w:lineRule="exact"/>
              <w:ind w:firstLine="0" w:firstLineChars="0"/>
              <w:jc w:val="center"/>
              <w:rPr>
                <w:rFonts w:ascii="仿宋" w:hAnsi="仿宋"/>
                <w:bCs/>
                <w:szCs w:val="24"/>
              </w:rPr>
            </w:pPr>
          </w:p>
        </w:tc>
        <w:tc>
          <w:tcPr>
            <w:tcW w:w="2928" w:type="dxa"/>
            <w:vMerge w:val="continue"/>
            <w:vAlign w:val="center"/>
          </w:tcPr>
          <w:p>
            <w:pPr>
              <w:spacing w:line="400" w:lineRule="exact"/>
              <w:ind w:firstLine="0" w:firstLineChars="0"/>
              <w:jc w:val="center"/>
              <w:rPr>
                <w:rFonts w:ascii="仿宋" w:hAnsi="仿宋"/>
                <w:bCs/>
                <w:szCs w:val="24"/>
              </w:rPr>
            </w:pPr>
          </w:p>
        </w:tc>
        <w:tc>
          <w:tcPr>
            <w:tcW w:w="4241" w:type="dxa"/>
            <w:vAlign w:val="center"/>
          </w:tcPr>
          <w:p>
            <w:pPr>
              <w:spacing w:line="400" w:lineRule="exact"/>
              <w:ind w:firstLine="0" w:firstLineChars="0"/>
              <w:jc w:val="center"/>
              <w:rPr>
                <w:rFonts w:ascii="仿宋" w:hAnsi="仿宋"/>
                <w:bCs/>
                <w:szCs w:val="24"/>
              </w:rPr>
            </w:pPr>
            <w:r>
              <w:rPr>
                <w:rFonts w:hint="eastAsia" w:ascii="仿宋" w:hAnsi="仿宋"/>
                <w:bCs/>
                <w:szCs w:val="24"/>
              </w:rPr>
              <w:t>普通话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728" w:type="dxa"/>
            <w:vMerge w:val="continue"/>
            <w:vAlign w:val="center"/>
          </w:tcPr>
          <w:p>
            <w:pPr>
              <w:spacing w:line="400" w:lineRule="exact"/>
              <w:ind w:firstLine="0" w:firstLineChars="0"/>
              <w:jc w:val="center"/>
              <w:rPr>
                <w:rFonts w:ascii="仿宋" w:hAnsi="仿宋"/>
                <w:bCs/>
                <w:szCs w:val="24"/>
              </w:rPr>
            </w:pPr>
          </w:p>
        </w:tc>
        <w:tc>
          <w:tcPr>
            <w:tcW w:w="2928" w:type="dxa"/>
            <w:vMerge w:val="restart"/>
            <w:vAlign w:val="center"/>
          </w:tcPr>
          <w:p>
            <w:pPr>
              <w:spacing w:line="400" w:lineRule="exact"/>
              <w:ind w:firstLine="0" w:firstLineChars="0"/>
              <w:jc w:val="center"/>
              <w:rPr>
                <w:rFonts w:ascii="仿宋" w:hAnsi="仿宋"/>
                <w:bCs/>
                <w:szCs w:val="24"/>
              </w:rPr>
            </w:pPr>
            <w:r>
              <w:rPr>
                <w:rFonts w:hint="eastAsia" w:ascii="仿宋" w:hAnsi="仿宋"/>
                <w:bCs/>
                <w:szCs w:val="24"/>
              </w:rPr>
              <w:t>技能培训</w:t>
            </w:r>
          </w:p>
        </w:tc>
        <w:tc>
          <w:tcPr>
            <w:tcW w:w="4241" w:type="dxa"/>
            <w:vAlign w:val="center"/>
          </w:tcPr>
          <w:p>
            <w:pPr>
              <w:spacing w:line="400" w:lineRule="exact"/>
              <w:ind w:firstLine="0" w:firstLineChars="0"/>
              <w:jc w:val="center"/>
              <w:rPr>
                <w:rFonts w:ascii="仿宋" w:hAnsi="仿宋"/>
                <w:bCs/>
                <w:szCs w:val="24"/>
              </w:rPr>
            </w:pPr>
            <w:r>
              <w:rPr>
                <w:rFonts w:hint="eastAsia" w:ascii="仿宋" w:hAnsi="仿宋" w:cs="仿宋"/>
                <w:szCs w:val="24"/>
              </w:rPr>
              <w:t>教育部教师教育专题培训20个学时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728" w:type="dxa"/>
            <w:vMerge w:val="continue"/>
            <w:vAlign w:val="center"/>
          </w:tcPr>
          <w:p>
            <w:pPr>
              <w:spacing w:line="400" w:lineRule="exact"/>
              <w:ind w:firstLine="0" w:firstLineChars="0"/>
              <w:jc w:val="center"/>
              <w:rPr>
                <w:rFonts w:ascii="仿宋" w:hAnsi="仿宋"/>
                <w:bCs/>
                <w:szCs w:val="24"/>
              </w:rPr>
            </w:pPr>
          </w:p>
        </w:tc>
        <w:tc>
          <w:tcPr>
            <w:tcW w:w="2928" w:type="dxa"/>
            <w:vMerge w:val="continue"/>
            <w:vAlign w:val="center"/>
          </w:tcPr>
          <w:p>
            <w:pPr>
              <w:spacing w:line="400" w:lineRule="exact"/>
              <w:ind w:firstLine="0" w:firstLineChars="0"/>
              <w:jc w:val="center"/>
              <w:rPr>
                <w:rFonts w:ascii="仿宋" w:hAnsi="仿宋"/>
                <w:bCs/>
                <w:szCs w:val="24"/>
              </w:rPr>
            </w:pPr>
          </w:p>
        </w:tc>
        <w:tc>
          <w:tcPr>
            <w:tcW w:w="4241" w:type="dxa"/>
            <w:vAlign w:val="center"/>
          </w:tcPr>
          <w:p>
            <w:pPr>
              <w:spacing w:line="400" w:lineRule="exact"/>
              <w:ind w:firstLine="0" w:firstLineChars="0"/>
              <w:jc w:val="center"/>
              <w:rPr>
                <w:rFonts w:ascii="仿宋" w:hAnsi="仿宋"/>
                <w:bCs/>
                <w:szCs w:val="24"/>
              </w:rPr>
            </w:pPr>
            <w:r>
              <w:rPr>
                <w:rFonts w:hint="eastAsia" w:ascii="仿宋" w:hAnsi="仿宋"/>
                <w:bCs/>
                <w:szCs w:val="24"/>
              </w:rPr>
              <w:t>撰写心得体会</w:t>
            </w:r>
          </w:p>
        </w:tc>
      </w:tr>
    </w:tbl>
    <w:p>
      <w:pPr>
        <w:ind w:firstLine="562"/>
        <w:rPr>
          <w:b/>
          <w:bCs/>
          <w:sz w:val="28"/>
          <w:szCs w:val="28"/>
        </w:rPr>
      </w:pPr>
    </w:p>
    <w:p>
      <w:pPr>
        <w:ind w:firstLine="562"/>
        <w:rPr>
          <w:b/>
          <w:bCs/>
          <w:sz w:val="28"/>
          <w:szCs w:val="28"/>
        </w:rPr>
      </w:pPr>
    </w:p>
    <w:p>
      <w:pPr>
        <w:ind w:firstLine="562"/>
        <w:rPr>
          <w:b/>
          <w:bCs/>
          <w:sz w:val="28"/>
          <w:szCs w:val="28"/>
        </w:rPr>
      </w:pPr>
    </w:p>
    <w:p>
      <w:pPr>
        <w:ind w:firstLine="562"/>
        <w:rPr>
          <w:b/>
          <w:bCs/>
          <w:sz w:val="28"/>
          <w:szCs w:val="28"/>
        </w:rPr>
      </w:pPr>
    </w:p>
    <w:p>
      <w:pPr>
        <w:ind w:firstLine="562"/>
        <w:rPr>
          <w:b/>
          <w:bCs/>
          <w:sz w:val="28"/>
          <w:szCs w:val="28"/>
        </w:rPr>
      </w:pPr>
    </w:p>
    <w:p>
      <w:pPr>
        <w:widowControl/>
        <w:spacing w:line="240" w:lineRule="auto"/>
        <w:ind w:firstLine="0" w:firstLineChars="0"/>
        <w:rPr>
          <w:sz w:val="28"/>
          <w:szCs w:val="28"/>
        </w:rPr>
      </w:pPr>
      <w:r>
        <w:rPr>
          <w:sz w:val="28"/>
          <w:szCs w:val="28"/>
        </w:rPr>
        <w:br w:type="page"/>
      </w:r>
    </w:p>
    <w:p>
      <w:pPr>
        <w:spacing w:line="520" w:lineRule="exact"/>
        <w:ind w:firstLine="0" w:firstLineChars="0"/>
        <w:rPr>
          <w:rFonts w:hint="eastAsia" w:ascii="黑体" w:hAnsi="黑体" w:eastAsia="黑体"/>
          <w:sz w:val="28"/>
          <w:szCs w:val="28"/>
          <w:lang w:eastAsia="zh-CN"/>
        </w:rPr>
      </w:pPr>
      <w:r>
        <w:rPr>
          <w:rFonts w:hint="eastAsia" w:ascii="黑体" w:hAnsi="黑体" w:eastAsia="黑体"/>
          <w:sz w:val="28"/>
          <w:szCs w:val="28"/>
        </w:rPr>
        <w:t>附件</w:t>
      </w:r>
      <w:r>
        <w:rPr>
          <w:rFonts w:hint="eastAsia" w:ascii="黑体" w:hAnsi="黑体" w:eastAsia="黑体"/>
          <w:sz w:val="28"/>
          <w:szCs w:val="28"/>
          <w:lang w:val="en-US" w:eastAsia="zh-CN"/>
        </w:rPr>
        <w:t>2</w:t>
      </w:r>
    </w:p>
    <w:p>
      <w:pPr>
        <w:spacing w:line="520" w:lineRule="exact"/>
        <w:ind w:firstLine="0" w:firstLineChars="0"/>
        <w:rPr>
          <w:rFonts w:hint="eastAsia" w:ascii="黑体" w:hAnsi="黑体" w:eastAsia="黑体"/>
          <w:sz w:val="28"/>
          <w:szCs w:val="28"/>
        </w:rPr>
      </w:pPr>
    </w:p>
    <w:p>
      <w:pPr>
        <w:spacing w:line="600" w:lineRule="exact"/>
        <w:ind w:firstLine="0" w:firstLineChars="0"/>
        <w:jc w:val="center"/>
        <w:rPr>
          <w:rFonts w:hint="eastAsia" w:ascii="方正小标宋简体" w:eastAsia="方正小标宋简体"/>
          <w:bCs/>
          <w:sz w:val="36"/>
          <w:szCs w:val="36"/>
        </w:rPr>
      </w:pPr>
      <w:r>
        <w:rPr>
          <w:rFonts w:hint="eastAsia" w:ascii="方正小标宋简体" w:eastAsia="方正小标宋简体"/>
          <w:bCs/>
          <w:sz w:val="36"/>
          <w:szCs w:val="36"/>
        </w:rPr>
        <w:t>湘南幼儿师范高等专科学校</w:t>
      </w:r>
    </w:p>
    <w:p>
      <w:pPr>
        <w:spacing w:line="600" w:lineRule="exact"/>
        <w:ind w:firstLine="0" w:firstLineChars="0"/>
        <w:jc w:val="center"/>
        <w:rPr>
          <w:rFonts w:hint="eastAsia" w:ascii="方正小标宋简体" w:eastAsia="方正小标宋简体"/>
          <w:bCs/>
          <w:sz w:val="36"/>
          <w:szCs w:val="36"/>
        </w:rPr>
      </w:pPr>
      <w:r>
        <w:rPr>
          <w:rFonts w:hint="eastAsia" w:ascii="方正小标宋简体" w:eastAsia="方正小标宋简体"/>
          <w:bCs/>
          <w:sz w:val="36"/>
          <w:szCs w:val="36"/>
        </w:rPr>
        <w:t>公费师范生职业能力考核项目表</w:t>
      </w:r>
    </w:p>
    <w:p>
      <w:pPr>
        <w:spacing w:line="400" w:lineRule="exact"/>
        <w:ind w:firstLine="0" w:firstLineChars="0"/>
        <w:jc w:val="center"/>
        <w:rPr>
          <w:rFonts w:ascii="黑体" w:hAnsi="黑体" w:eastAsia="黑体"/>
          <w:sz w:val="28"/>
          <w:szCs w:val="28"/>
        </w:rPr>
      </w:pPr>
    </w:p>
    <w:tbl>
      <w:tblPr>
        <w:tblStyle w:val="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217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965" w:type="dxa"/>
            <w:vAlign w:val="center"/>
          </w:tcPr>
          <w:p>
            <w:pPr>
              <w:spacing w:line="400" w:lineRule="exact"/>
              <w:ind w:firstLine="0" w:firstLineChars="0"/>
              <w:jc w:val="center"/>
              <w:rPr>
                <w:rFonts w:ascii="仿宋" w:hAnsi="仿宋"/>
                <w:b/>
                <w:bCs/>
                <w:szCs w:val="21"/>
              </w:rPr>
            </w:pPr>
            <w:r>
              <w:rPr>
                <w:rFonts w:hint="eastAsia" w:ascii="仿宋" w:hAnsi="仿宋"/>
                <w:b/>
                <w:bCs/>
                <w:szCs w:val="21"/>
              </w:rPr>
              <w:t>考核类型</w:t>
            </w:r>
          </w:p>
        </w:tc>
        <w:tc>
          <w:tcPr>
            <w:tcW w:w="2175" w:type="dxa"/>
            <w:vAlign w:val="center"/>
          </w:tcPr>
          <w:p>
            <w:pPr>
              <w:spacing w:line="400" w:lineRule="exact"/>
              <w:ind w:firstLine="0" w:firstLineChars="0"/>
              <w:jc w:val="center"/>
              <w:rPr>
                <w:rFonts w:ascii="仿宋" w:hAnsi="仿宋"/>
                <w:b/>
                <w:bCs/>
                <w:szCs w:val="21"/>
              </w:rPr>
            </w:pPr>
            <w:r>
              <w:rPr>
                <w:rFonts w:hint="eastAsia" w:ascii="仿宋" w:hAnsi="仿宋"/>
                <w:b/>
                <w:bCs/>
                <w:szCs w:val="21"/>
              </w:rPr>
              <w:t>考核项目</w:t>
            </w:r>
          </w:p>
        </w:tc>
        <w:tc>
          <w:tcPr>
            <w:tcW w:w="4786" w:type="dxa"/>
            <w:vAlign w:val="center"/>
          </w:tcPr>
          <w:p>
            <w:pPr>
              <w:spacing w:line="400" w:lineRule="exact"/>
              <w:ind w:firstLine="0" w:firstLineChars="0"/>
              <w:jc w:val="center"/>
              <w:rPr>
                <w:rFonts w:ascii="仿宋" w:hAnsi="仿宋"/>
                <w:b/>
                <w:bCs/>
                <w:szCs w:val="21"/>
              </w:rPr>
            </w:pPr>
            <w:r>
              <w:rPr>
                <w:rFonts w:hint="eastAsia" w:ascii="仿宋" w:hAnsi="仿宋"/>
                <w:b/>
                <w:bCs/>
                <w:szCs w:val="21"/>
              </w:rPr>
              <w:t>考核子项目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965" w:type="dxa"/>
            <w:vMerge w:val="restart"/>
            <w:vAlign w:val="center"/>
          </w:tcPr>
          <w:p>
            <w:pPr>
              <w:spacing w:line="400" w:lineRule="exact"/>
              <w:ind w:firstLine="0" w:firstLineChars="0"/>
              <w:jc w:val="center"/>
              <w:rPr>
                <w:rFonts w:ascii="仿宋" w:hAnsi="仿宋"/>
                <w:bCs/>
                <w:szCs w:val="21"/>
              </w:rPr>
            </w:pPr>
            <w:r>
              <w:rPr>
                <w:rFonts w:hint="eastAsia" w:ascii="仿宋" w:hAnsi="仿宋"/>
                <w:b/>
                <w:szCs w:val="21"/>
              </w:rPr>
              <w:t>职业能力考核</w:t>
            </w:r>
          </w:p>
        </w:tc>
        <w:tc>
          <w:tcPr>
            <w:tcW w:w="2175" w:type="dxa"/>
            <w:vMerge w:val="restart"/>
            <w:vAlign w:val="center"/>
          </w:tcPr>
          <w:p>
            <w:pPr>
              <w:spacing w:line="400" w:lineRule="exact"/>
              <w:ind w:firstLine="0" w:firstLineChars="0"/>
              <w:jc w:val="center"/>
              <w:rPr>
                <w:rFonts w:ascii="仿宋" w:hAnsi="仿宋"/>
                <w:bCs/>
                <w:szCs w:val="21"/>
              </w:rPr>
            </w:pPr>
            <w:r>
              <w:rPr>
                <w:rFonts w:hint="eastAsia" w:ascii="仿宋" w:hAnsi="仿宋"/>
                <w:bCs/>
                <w:szCs w:val="21"/>
              </w:rPr>
              <w:t>笔试</w:t>
            </w:r>
          </w:p>
        </w:tc>
        <w:tc>
          <w:tcPr>
            <w:tcW w:w="4786" w:type="dxa"/>
          </w:tcPr>
          <w:p>
            <w:pPr>
              <w:spacing w:line="400" w:lineRule="exact"/>
              <w:ind w:firstLine="0" w:firstLineChars="0"/>
              <w:jc w:val="center"/>
              <w:rPr>
                <w:rFonts w:ascii="仿宋" w:hAnsi="仿宋"/>
                <w:bCs/>
                <w:szCs w:val="21"/>
              </w:rPr>
            </w:pPr>
            <w:r>
              <w:rPr>
                <w:rFonts w:hint="eastAsia" w:ascii="仿宋" w:hAnsi="仿宋"/>
                <w:bCs/>
                <w:szCs w:val="21"/>
              </w:rPr>
              <w:t>综合素质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965" w:type="dxa"/>
            <w:vMerge w:val="continue"/>
          </w:tcPr>
          <w:p>
            <w:pPr>
              <w:spacing w:line="400" w:lineRule="exact"/>
              <w:ind w:firstLine="0" w:firstLineChars="0"/>
              <w:jc w:val="center"/>
              <w:rPr>
                <w:rFonts w:ascii="仿宋" w:hAnsi="仿宋"/>
                <w:bCs/>
                <w:szCs w:val="21"/>
              </w:rPr>
            </w:pPr>
          </w:p>
        </w:tc>
        <w:tc>
          <w:tcPr>
            <w:tcW w:w="2175" w:type="dxa"/>
            <w:vMerge w:val="continue"/>
          </w:tcPr>
          <w:p>
            <w:pPr>
              <w:spacing w:line="400" w:lineRule="exact"/>
              <w:ind w:firstLine="0" w:firstLineChars="0"/>
              <w:jc w:val="center"/>
              <w:rPr>
                <w:rFonts w:ascii="仿宋" w:hAnsi="仿宋"/>
                <w:bCs/>
                <w:szCs w:val="21"/>
              </w:rPr>
            </w:pPr>
          </w:p>
        </w:tc>
        <w:tc>
          <w:tcPr>
            <w:tcW w:w="4786" w:type="dxa"/>
          </w:tcPr>
          <w:p>
            <w:pPr>
              <w:spacing w:line="400" w:lineRule="exact"/>
              <w:ind w:firstLine="0" w:firstLineChars="0"/>
              <w:jc w:val="center"/>
              <w:rPr>
                <w:rFonts w:ascii="仿宋" w:hAnsi="仿宋"/>
                <w:bCs/>
                <w:szCs w:val="21"/>
              </w:rPr>
            </w:pPr>
            <w:r>
              <w:rPr>
                <w:rFonts w:hint="eastAsia" w:ascii="仿宋" w:hAnsi="仿宋"/>
                <w:bCs/>
                <w:szCs w:val="21"/>
              </w:rPr>
              <w:t>保教/教育教学知识与能力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965" w:type="dxa"/>
            <w:vMerge w:val="continue"/>
          </w:tcPr>
          <w:p>
            <w:pPr>
              <w:spacing w:line="400" w:lineRule="exact"/>
              <w:ind w:firstLine="0" w:firstLineChars="0"/>
              <w:jc w:val="center"/>
              <w:rPr>
                <w:rFonts w:ascii="仿宋" w:hAnsi="仿宋"/>
                <w:bCs/>
                <w:szCs w:val="21"/>
              </w:rPr>
            </w:pPr>
          </w:p>
        </w:tc>
        <w:tc>
          <w:tcPr>
            <w:tcW w:w="2175" w:type="dxa"/>
          </w:tcPr>
          <w:p>
            <w:pPr>
              <w:spacing w:line="400" w:lineRule="exact"/>
              <w:ind w:firstLine="0" w:firstLineChars="0"/>
              <w:jc w:val="center"/>
              <w:rPr>
                <w:rFonts w:ascii="仿宋" w:hAnsi="仿宋"/>
                <w:bCs/>
                <w:szCs w:val="21"/>
              </w:rPr>
            </w:pPr>
            <w:r>
              <w:rPr>
                <w:rFonts w:hint="eastAsia" w:ascii="仿宋" w:hAnsi="仿宋"/>
                <w:bCs/>
                <w:szCs w:val="21"/>
              </w:rPr>
              <w:t>面试</w:t>
            </w:r>
          </w:p>
        </w:tc>
        <w:tc>
          <w:tcPr>
            <w:tcW w:w="4786" w:type="dxa"/>
          </w:tcPr>
          <w:p>
            <w:pPr>
              <w:spacing w:line="400" w:lineRule="exact"/>
              <w:ind w:firstLine="0" w:firstLineChars="0"/>
              <w:jc w:val="center"/>
              <w:rPr>
                <w:rFonts w:ascii="仿宋" w:hAnsi="仿宋"/>
                <w:bCs/>
                <w:szCs w:val="21"/>
              </w:rPr>
            </w:pPr>
          </w:p>
        </w:tc>
      </w:tr>
    </w:tbl>
    <w:p>
      <w:pPr>
        <w:spacing w:line="520" w:lineRule="exact"/>
        <w:ind w:firstLine="0" w:firstLineChars="0"/>
        <w:rPr>
          <w:sz w:val="28"/>
          <w:szCs w:val="28"/>
        </w:rPr>
      </w:pPr>
    </w:p>
    <w:p>
      <w:pPr>
        <w:ind w:firstLine="562"/>
        <w:rPr>
          <w:b/>
          <w:bCs/>
          <w:sz w:val="28"/>
          <w:szCs w:val="28"/>
        </w:rPr>
      </w:pPr>
    </w:p>
    <w:p>
      <w:pPr>
        <w:ind w:firstLine="562"/>
        <w:rPr>
          <w:b/>
          <w:bCs/>
          <w:sz w:val="28"/>
          <w:szCs w:val="28"/>
        </w:rPr>
      </w:pPr>
    </w:p>
    <w:p>
      <w:pPr>
        <w:ind w:firstLine="562"/>
        <w:rPr>
          <w:b/>
          <w:bCs/>
          <w:sz w:val="28"/>
          <w:szCs w:val="28"/>
        </w:rPr>
      </w:pPr>
    </w:p>
    <w:p>
      <w:pPr>
        <w:ind w:firstLine="562"/>
        <w:rPr>
          <w:b/>
          <w:bCs/>
          <w:sz w:val="28"/>
          <w:szCs w:val="28"/>
        </w:rPr>
      </w:pPr>
    </w:p>
    <w:p>
      <w:pPr>
        <w:ind w:firstLine="562"/>
        <w:rPr>
          <w:b/>
          <w:bCs/>
          <w:sz w:val="28"/>
          <w:szCs w:val="28"/>
        </w:rPr>
      </w:pPr>
    </w:p>
    <w:p>
      <w:pPr>
        <w:ind w:firstLine="562"/>
        <w:rPr>
          <w:b/>
          <w:bCs/>
          <w:sz w:val="28"/>
          <w:szCs w:val="28"/>
        </w:rPr>
      </w:pPr>
    </w:p>
    <w:p>
      <w:pPr>
        <w:ind w:firstLine="562"/>
        <w:rPr>
          <w:b/>
          <w:bCs/>
          <w:sz w:val="28"/>
          <w:szCs w:val="28"/>
        </w:rPr>
      </w:pPr>
    </w:p>
    <w:p>
      <w:pPr>
        <w:ind w:firstLine="562"/>
        <w:rPr>
          <w:b/>
          <w:bCs/>
          <w:sz w:val="28"/>
          <w:szCs w:val="28"/>
        </w:rPr>
      </w:pPr>
    </w:p>
    <w:p>
      <w:pPr>
        <w:ind w:firstLine="562"/>
        <w:rPr>
          <w:b/>
          <w:bCs/>
          <w:sz w:val="28"/>
          <w:szCs w:val="28"/>
        </w:rPr>
      </w:pPr>
    </w:p>
    <w:p>
      <w:pPr>
        <w:ind w:firstLine="562"/>
        <w:rPr>
          <w:b/>
          <w:bCs/>
          <w:sz w:val="28"/>
          <w:szCs w:val="28"/>
        </w:rPr>
      </w:pPr>
    </w:p>
    <w:p>
      <w:pPr>
        <w:ind w:firstLine="562"/>
        <w:rPr>
          <w:b/>
          <w:bCs/>
          <w:sz w:val="28"/>
          <w:szCs w:val="28"/>
        </w:rPr>
      </w:pPr>
    </w:p>
    <w:p>
      <w:pPr>
        <w:ind w:firstLine="562"/>
        <w:rPr>
          <w:b/>
          <w:bCs/>
          <w:sz w:val="28"/>
          <w:szCs w:val="28"/>
        </w:rPr>
      </w:pPr>
    </w:p>
    <w:p>
      <w:pPr>
        <w:spacing w:line="400" w:lineRule="exact"/>
        <w:ind w:firstLine="0" w:firstLineChars="0"/>
        <w:rPr>
          <w:sz w:val="28"/>
          <w:szCs w:val="28"/>
        </w:rPr>
      </w:pPr>
    </w:p>
    <w:p>
      <w:pPr>
        <w:widowControl/>
        <w:spacing w:line="240" w:lineRule="auto"/>
        <w:ind w:firstLine="0" w:firstLineChars="0"/>
        <w:rPr>
          <w:rFonts w:ascii="黑体" w:hAnsi="黑体" w:eastAsia="黑体"/>
          <w:sz w:val="28"/>
          <w:szCs w:val="28"/>
        </w:rPr>
      </w:pPr>
      <w:r>
        <w:rPr>
          <w:rFonts w:ascii="黑体" w:hAnsi="黑体" w:eastAsia="黑体"/>
          <w:sz w:val="28"/>
          <w:szCs w:val="28"/>
        </w:rPr>
        <w:br w:type="page"/>
      </w:r>
    </w:p>
    <w:p>
      <w:pPr>
        <w:spacing w:line="520" w:lineRule="exact"/>
        <w:ind w:firstLine="0" w:firstLineChars="0"/>
        <w:rPr>
          <w:rFonts w:hint="eastAsia" w:ascii="黑体" w:hAnsi="黑体" w:eastAsia="黑体"/>
          <w:sz w:val="28"/>
          <w:szCs w:val="28"/>
          <w:lang w:eastAsia="zh-CN"/>
        </w:rPr>
      </w:pPr>
      <w:r>
        <w:rPr>
          <w:rFonts w:hint="eastAsia" w:ascii="黑体" w:hAnsi="黑体" w:eastAsia="黑体"/>
          <w:sz w:val="28"/>
          <w:szCs w:val="28"/>
        </w:rPr>
        <w:t>附件</w:t>
      </w:r>
      <w:r>
        <w:rPr>
          <w:rFonts w:hint="eastAsia" w:ascii="黑体" w:hAnsi="黑体" w:eastAsia="黑体"/>
          <w:sz w:val="28"/>
          <w:szCs w:val="28"/>
          <w:lang w:val="en-US" w:eastAsia="zh-CN"/>
        </w:rPr>
        <w:t>3</w:t>
      </w:r>
    </w:p>
    <w:p>
      <w:pPr>
        <w:spacing w:line="520" w:lineRule="exact"/>
        <w:ind w:firstLine="0" w:firstLineChars="0"/>
        <w:rPr>
          <w:rFonts w:ascii="黑体" w:hAnsi="黑体" w:eastAsia="黑体"/>
          <w:sz w:val="28"/>
          <w:szCs w:val="28"/>
        </w:rPr>
      </w:pPr>
    </w:p>
    <w:p>
      <w:pPr>
        <w:spacing w:line="600" w:lineRule="exact"/>
        <w:ind w:firstLine="0" w:firstLineChars="0"/>
        <w:jc w:val="center"/>
        <w:rPr>
          <w:rFonts w:hint="eastAsia" w:ascii="方正小标宋简体" w:eastAsia="方正小标宋简体"/>
          <w:bCs/>
          <w:sz w:val="36"/>
          <w:szCs w:val="36"/>
        </w:rPr>
      </w:pPr>
      <w:r>
        <w:rPr>
          <w:rFonts w:hint="eastAsia" w:ascii="方正小标宋简体" w:eastAsia="方正小标宋简体"/>
          <w:bCs/>
          <w:sz w:val="36"/>
          <w:szCs w:val="36"/>
        </w:rPr>
        <w:t>湘南幼儿师范高等专科学校</w:t>
      </w:r>
    </w:p>
    <w:p>
      <w:pPr>
        <w:spacing w:line="600" w:lineRule="exact"/>
        <w:ind w:firstLine="0" w:firstLineChars="0"/>
        <w:jc w:val="center"/>
        <w:rPr>
          <w:rFonts w:hint="eastAsia" w:ascii="方正小标宋简体" w:eastAsia="方正小标宋简体"/>
          <w:bCs/>
          <w:sz w:val="36"/>
          <w:szCs w:val="36"/>
        </w:rPr>
      </w:pPr>
      <w:r>
        <w:rPr>
          <w:rFonts w:hint="eastAsia" w:ascii="方正小标宋简体" w:eastAsia="方正小标宋简体"/>
          <w:bCs/>
          <w:sz w:val="36"/>
          <w:szCs w:val="36"/>
        </w:rPr>
        <w:t>公费师范生教育教学能力考核成绩</w:t>
      </w:r>
      <w:r>
        <w:rPr>
          <w:rFonts w:hint="eastAsia" w:ascii="方正小标宋简体" w:eastAsia="方正小标宋简体"/>
          <w:bCs/>
          <w:sz w:val="36"/>
          <w:szCs w:val="36"/>
          <w:lang w:eastAsia="zh-CN"/>
        </w:rPr>
        <w:t>审核</w:t>
      </w:r>
      <w:r>
        <w:rPr>
          <w:rFonts w:hint="eastAsia" w:ascii="方正小标宋简体" w:eastAsia="方正小标宋简体"/>
          <w:bCs/>
          <w:sz w:val="36"/>
          <w:szCs w:val="36"/>
        </w:rPr>
        <w:t>表</w:t>
      </w:r>
    </w:p>
    <w:p>
      <w:pPr>
        <w:spacing w:line="400" w:lineRule="exact"/>
        <w:ind w:firstLine="0" w:firstLineChars="0"/>
        <w:jc w:val="center"/>
        <w:rPr>
          <w:rFonts w:ascii="方正小标宋简体" w:eastAsia="方正小标宋简体"/>
          <w:bCs/>
          <w:sz w:val="36"/>
          <w:szCs w:val="36"/>
        </w:rPr>
      </w:pPr>
    </w:p>
    <w:tbl>
      <w:tblPr>
        <w:tblStyle w:val="8"/>
        <w:tblW w:w="89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661"/>
        <w:gridCol w:w="1884"/>
        <w:gridCol w:w="1395"/>
        <w:gridCol w:w="915"/>
        <w:gridCol w:w="885"/>
        <w:gridCol w:w="1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80" w:type="dxa"/>
            <w:vAlign w:val="center"/>
          </w:tcPr>
          <w:p>
            <w:pPr>
              <w:spacing w:line="400" w:lineRule="exact"/>
              <w:ind w:firstLine="0" w:firstLineChars="0"/>
              <w:jc w:val="center"/>
              <w:rPr>
                <w:rFonts w:ascii="仿宋" w:hAnsi="仿宋"/>
                <w:b/>
                <w:bCs/>
                <w:szCs w:val="21"/>
              </w:rPr>
            </w:pPr>
            <w:r>
              <w:rPr>
                <w:rFonts w:hint="eastAsia" w:ascii="仿宋" w:hAnsi="仿宋"/>
                <w:b/>
                <w:bCs/>
                <w:szCs w:val="21"/>
              </w:rPr>
              <w:t>考核类型</w:t>
            </w:r>
          </w:p>
        </w:tc>
        <w:tc>
          <w:tcPr>
            <w:tcW w:w="1661" w:type="dxa"/>
            <w:vAlign w:val="center"/>
          </w:tcPr>
          <w:p>
            <w:pPr>
              <w:spacing w:line="400" w:lineRule="exact"/>
              <w:ind w:firstLine="0" w:firstLineChars="0"/>
              <w:jc w:val="center"/>
              <w:rPr>
                <w:rFonts w:ascii="仿宋" w:hAnsi="仿宋"/>
                <w:b/>
                <w:bCs/>
                <w:szCs w:val="21"/>
              </w:rPr>
            </w:pPr>
            <w:r>
              <w:rPr>
                <w:rFonts w:hint="eastAsia" w:ascii="仿宋" w:hAnsi="仿宋"/>
                <w:b/>
                <w:bCs/>
                <w:szCs w:val="21"/>
              </w:rPr>
              <w:t>考核项目</w:t>
            </w:r>
          </w:p>
        </w:tc>
        <w:tc>
          <w:tcPr>
            <w:tcW w:w="1884" w:type="dxa"/>
            <w:vAlign w:val="center"/>
          </w:tcPr>
          <w:p>
            <w:pPr>
              <w:spacing w:line="400" w:lineRule="exact"/>
              <w:ind w:firstLine="0" w:firstLineChars="0"/>
              <w:jc w:val="center"/>
              <w:rPr>
                <w:rFonts w:ascii="仿宋" w:hAnsi="仿宋"/>
                <w:b/>
                <w:bCs/>
                <w:szCs w:val="21"/>
              </w:rPr>
            </w:pPr>
            <w:r>
              <w:rPr>
                <w:rFonts w:hint="eastAsia" w:ascii="仿宋" w:hAnsi="仿宋"/>
                <w:b/>
                <w:bCs/>
                <w:szCs w:val="21"/>
              </w:rPr>
              <w:t>考核子项目</w:t>
            </w:r>
          </w:p>
        </w:tc>
        <w:tc>
          <w:tcPr>
            <w:tcW w:w="1395" w:type="dxa"/>
            <w:vAlign w:val="center"/>
          </w:tcPr>
          <w:p>
            <w:pPr>
              <w:spacing w:line="400" w:lineRule="exact"/>
              <w:ind w:firstLine="0" w:firstLineChars="0"/>
              <w:jc w:val="center"/>
              <w:rPr>
                <w:rFonts w:ascii="仿宋" w:hAnsi="仿宋"/>
                <w:b/>
                <w:bCs/>
                <w:szCs w:val="21"/>
              </w:rPr>
            </w:pPr>
            <w:r>
              <w:rPr>
                <w:rFonts w:hint="eastAsia" w:ascii="仿宋" w:hAnsi="仿宋"/>
                <w:b/>
                <w:bCs/>
                <w:szCs w:val="21"/>
              </w:rPr>
              <w:t>考核方式</w:t>
            </w:r>
          </w:p>
        </w:tc>
        <w:tc>
          <w:tcPr>
            <w:tcW w:w="915" w:type="dxa"/>
            <w:vAlign w:val="center"/>
          </w:tcPr>
          <w:p>
            <w:pPr>
              <w:spacing w:line="400" w:lineRule="exact"/>
              <w:ind w:firstLine="0" w:firstLineChars="0"/>
              <w:jc w:val="center"/>
              <w:rPr>
                <w:rFonts w:ascii="仿宋" w:hAnsi="仿宋"/>
                <w:b/>
                <w:bCs/>
                <w:szCs w:val="21"/>
              </w:rPr>
            </w:pPr>
            <w:r>
              <w:rPr>
                <w:rFonts w:hint="eastAsia" w:ascii="仿宋" w:hAnsi="仿宋"/>
                <w:b/>
                <w:bCs/>
                <w:szCs w:val="21"/>
              </w:rPr>
              <w:t>考核成绩</w:t>
            </w:r>
          </w:p>
        </w:tc>
        <w:tc>
          <w:tcPr>
            <w:tcW w:w="885" w:type="dxa"/>
            <w:vAlign w:val="center"/>
          </w:tcPr>
          <w:p>
            <w:pPr>
              <w:spacing w:line="400" w:lineRule="exact"/>
              <w:ind w:firstLine="0" w:firstLineChars="0"/>
              <w:jc w:val="center"/>
              <w:rPr>
                <w:rFonts w:ascii="仿宋" w:hAnsi="仿宋"/>
                <w:b/>
                <w:bCs/>
                <w:szCs w:val="21"/>
              </w:rPr>
            </w:pPr>
            <w:r>
              <w:rPr>
                <w:rFonts w:hint="eastAsia" w:ascii="仿宋" w:hAnsi="仿宋"/>
                <w:b/>
                <w:bCs/>
                <w:szCs w:val="21"/>
              </w:rPr>
              <w:t>评定等级</w:t>
            </w:r>
          </w:p>
        </w:tc>
        <w:tc>
          <w:tcPr>
            <w:tcW w:w="1401" w:type="dxa"/>
            <w:vAlign w:val="center"/>
          </w:tcPr>
          <w:p>
            <w:pPr>
              <w:spacing w:line="400" w:lineRule="exact"/>
              <w:ind w:firstLine="0" w:firstLineChars="0"/>
              <w:jc w:val="center"/>
              <w:rPr>
                <w:rFonts w:ascii="仿宋" w:hAnsi="仿宋"/>
                <w:b/>
                <w:bCs/>
                <w:szCs w:val="21"/>
              </w:rPr>
            </w:pPr>
            <w:r>
              <w:rPr>
                <w:rFonts w:hint="eastAsia" w:ascii="仿宋" w:hAnsi="仿宋"/>
                <w:b/>
                <w:bCs/>
                <w:szCs w:val="21"/>
              </w:rPr>
              <w:t>综合评定等级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80" w:type="dxa"/>
            <w:vMerge w:val="restart"/>
            <w:vAlign w:val="center"/>
          </w:tcPr>
          <w:p>
            <w:pPr>
              <w:spacing w:line="240" w:lineRule="auto"/>
              <w:ind w:firstLine="0" w:firstLineChars="0"/>
              <w:jc w:val="center"/>
              <w:rPr>
                <w:rFonts w:ascii="仿宋" w:hAnsi="仿宋"/>
                <w:bCs/>
                <w:szCs w:val="21"/>
              </w:rPr>
            </w:pPr>
            <w:r>
              <w:rPr>
                <w:rFonts w:hint="eastAsia" w:ascii="仿宋" w:hAnsi="仿宋"/>
                <w:b/>
                <w:szCs w:val="21"/>
              </w:rPr>
              <w:t>培养过程考核</w:t>
            </w:r>
          </w:p>
        </w:tc>
        <w:tc>
          <w:tcPr>
            <w:tcW w:w="1661" w:type="dxa"/>
          </w:tcPr>
          <w:p>
            <w:pPr>
              <w:spacing w:line="400" w:lineRule="exact"/>
              <w:ind w:firstLine="0" w:firstLineChars="0"/>
              <w:jc w:val="center"/>
              <w:rPr>
                <w:rFonts w:ascii="仿宋" w:hAnsi="仿宋"/>
                <w:bCs/>
                <w:szCs w:val="21"/>
              </w:rPr>
            </w:pPr>
            <w:r>
              <w:rPr>
                <w:rFonts w:hint="eastAsia" w:ascii="仿宋" w:hAnsi="仿宋"/>
                <w:bCs/>
                <w:szCs w:val="21"/>
              </w:rPr>
              <w:t>思想品德及师德素养</w:t>
            </w:r>
          </w:p>
        </w:tc>
        <w:tc>
          <w:tcPr>
            <w:tcW w:w="1884" w:type="dxa"/>
          </w:tcPr>
          <w:p>
            <w:pPr>
              <w:spacing w:line="400" w:lineRule="exact"/>
              <w:ind w:firstLine="0" w:firstLineChars="0"/>
              <w:jc w:val="center"/>
              <w:rPr>
                <w:rFonts w:ascii="仿宋" w:hAnsi="仿宋"/>
                <w:bCs/>
                <w:szCs w:val="21"/>
              </w:rPr>
            </w:pPr>
          </w:p>
        </w:tc>
        <w:tc>
          <w:tcPr>
            <w:tcW w:w="1395" w:type="dxa"/>
          </w:tcPr>
          <w:p>
            <w:pPr>
              <w:spacing w:line="400" w:lineRule="exact"/>
              <w:ind w:firstLine="0" w:firstLineChars="0"/>
              <w:jc w:val="center"/>
              <w:rPr>
                <w:rFonts w:ascii="仿宋" w:hAnsi="仿宋"/>
                <w:bCs/>
                <w:szCs w:val="21"/>
              </w:rPr>
            </w:pPr>
            <w:r>
              <w:rPr>
                <w:rFonts w:hint="eastAsia" w:ascii="仿宋" w:hAnsi="仿宋"/>
                <w:bCs/>
                <w:szCs w:val="21"/>
              </w:rPr>
              <w:t>辅导员</w:t>
            </w:r>
          </w:p>
          <w:p>
            <w:pPr>
              <w:spacing w:line="400" w:lineRule="exact"/>
              <w:ind w:firstLine="0" w:firstLineChars="0"/>
              <w:jc w:val="center"/>
              <w:rPr>
                <w:rFonts w:ascii="仿宋" w:hAnsi="仿宋"/>
                <w:bCs/>
                <w:szCs w:val="21"/>
              </w:rPr>
            </w:pPr>
            <w:r>
              <w:rPr>
                <w:rFonts w:hint="eastAsia" w:ascii="仿宋" w:hAnsi="仿宋"/>
                <w:bCs/>
                <w:szCs w:val="21"/>
              </w:rPr>
              <w:t>鉴定</w:t>
            </w:r>
          </w:p>
        </w:tc>
        <w:tc>
          <w:tcPr>
            <w:tcW w:w="915" w:type="dxa"/>
          </w:tcPr>
          <w:p>
            <w:pPr>
              <w:spacing w:line="400" w:lineRule="exact"/>
              <w:ind w:firstLine="0" w:firstLineChars="0"/>
              <w:jc w:val="both"/>
              <w:rPr>
                <w:b/>
                <w:bCs/>
                <w:szCs w:val="24"/>
              </w:rPr>
            </w:pPr>
          </w:p>
        </w:tc>
        <w:tc>
          <w:tcPr>
            <w:tcW w:w="885" w:type="dxa"/>
          </w:tcPr>
          <w:p>
            <w:pPr>
              <w:spacing w:line="400" w:lineRule="exact"/>
              <w:ind w:firstLine="0" w:firstLineChars="0"/>
              <w:jc w:val="both"/>
              <w:rPr>
                <w:b/>
                <w:bCs/>
                <w:szCs w:val="24"/>
              </w:rPr>
            </w:pPr>
          </w:p>
        </w:tc>
        <w:tc>
          <w:tcPr>
            <w:tcW w:w="1401" w:type="dxa"/>
            <w:vMerge w:val="restart"/>
          </w:tcPr>
          <w:p>
            <w:pPr>
              <w:spacing w:line="400" w:lineRule="exact"/>
              <w:ind w:firstLine="0" w:firstLineChars="0"/>
              <w:jc w:val="both"/>
              <w:rPr>
                <w:b/>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80" w:type="dxa"/>
            <w:vMerge w:val="continue"/>
            <w:vAlign w:val="center"/>
          </w:tcPr>
          <w:p>
            <w:pPr>
              <w:spacing w:line="240" w:lineRule="auto"/>
              <w:ind w:firstLine="0" w:firstLineChars="0"/>
              <w:jc w:val="center"/>
              <w:rPr>
                <w:rFonts w:ascii="仿宋" w:hAnsi="仿宋"/>
                <w:bCs/>
                <w:szCs w:val="21"/>
              </w:rPr>
            </w:pPr>
          </w:p>
        </w:tc>
        <w:tc>
          <w:tcPr>
            <w:tcW w:w="1661" w:type="dxa"/>
            <w:vMerge w:val="restart"/>
          </w:tcPr>
          <w:p>
            <w:pPr>
              <w:spacing w:line="240" w:lineRule="auto"/>
              <w:ind w:firstLine="0" w:firstLineChars="0"/>
              <w:jc w:val="center"/>
              <w:rPr>
                <w:rFonts w:ascii="仿宋" w:hAnsi="仿宋"/>
                <w:bCs/>
                <w:szCs w:val="21"/>
              </w:rPr>
            </w:pPr>
            <w:r>
              <w:rPr>
                <w:rFonts w:hint="eastAsia" w:ascii="仿宋" w:hAnsi="仿宋"/>
                <w:bCs/>
                <w:szCs w:val="21"/>
              </w:rPr>
              <w:t>教师</w:t>
            </w:r>
          </w:p>
          <w:p>
            <w:pPr>
              <w:spacing w:line="240" w:lineRule="auto"/>
              <w:ind w:firstLine="0" w:firstLineChars="0"/>
              <w:jc w:val="center"/>
              <w:rPr>
                <w:rFonts w:ascii="仿宋" w:hAnsi="仿宋"/>
                <w:bCs/>
                <w:szCs w:val="21"/>
              </w:rPr>
            </w:pPr>
            <w:r>
              <w:rPr>
                <w:rFonts w:hint="eastAsia" w:ascii="仿宋" w:hAnsi="仿宋"/>
                <w:bCs/>
                <w:szCs w:val="21"/>
              </w:rPr>
              <w:t>教育</w:t>
            </w:r>
          </w:p>
          <w:p>
            <w:pPr>
              <w:spacing w:line="240" w:lineRule="auto"/>
              <w:ind w:firstLine="0" w:firstLineChars="0"/>
              <w:jc w:val="center"/>
              <w:rPr>
                <w:rFonts w:ascii="仿宋" w:hAnsi="仿宋"/>
                <w:bCs/>
                <w:szCs w:val="21"/>
              </w:rPr>
            </w:pPr>
            <w:r>
              <w:rPr>
                <w:rFonts w:hint="eastAsia" w:ascii="仿宋" w:hAnsi="仿宋"/>
                <w:bCs/>
                <w:szCs w:val="21"/>
              </w:rPr>
              <w:t>课程</w:t>
            </w:r>
          </w:p>
          <w:p>
            <w:pPr>
              <w:spacing w:line="240" w:lineRule="auto"/>
              <w:ind w:firstLine="0" w:firstLineChars="0"/>
              <w:jc w:val="center"/>
              <w:rPr>
                <w:rFonts w:ascii="仿宋" w:hAnsi="仿宋"/>
                <w:bCs/>
                <w:szCs w:val="21"/>
              </w:rPr>
            </w:pPr>
            <w:r>
              <w:rPr>
                <w:rFonts w:hint="eastAsia" w:ascii="仿宋" w:hAnsi="仿宋"/>
                <w:bCs/>
                <w:szCs w:val="21"/>
              </w:rPr>
              <w:t>学业</w:t>
            </w:r>
          </w:p>
          <w:p>
            <w:pPr>
              <w:spacing w:line="400" w:lineRule="exact"/>
              <w:ind w:firstLine="0" w:firstLineChars="0"/>
              <w:jc w:val="center"/>
              <w:rPr>
                <w:rFonts w:ascii="仿宋" w:hAnsi="仿宋"/>
                <w:bCs/>
                <w:sz w:val="21"/>
                <w:szCs w:val="21"/>
              </w:rPr>
            </w:pPr>
            <w:r>
              <w:rPr>
                <w:rFonts w:hint="eastAsia" w:ascii="仿宋" w:hAnsi="仿宋"/>
                <w:bCs/>
                <w:szCs w:val="21"/>
              </w:rPr>
              <w:t>考核</w:t>
            </w:r>
          </w:p>
        </w:tc>
        <w:tc>
          <w:tcPr>
            <w:tcW w:w="1884" w:type="dxa"/>
          </w:tcPr>
          <w:p>
            <w:pPr>
              <w:spacing w:line="400" w:lineRule="exact"/>
              <w:ind w:firstLine="0" w:firstLineChars="0"/>
              <w:jc w:val="center"/>
              <w:rPr>
                <w:rFonts w:ascii="仿宋" w:hAnsi="仿宋"/>
                <w:bCs/>
                <w:szCs w:val="21"/>
              </w:rPr>
            </w:pPr>
            <w:r>
              <w:rPr>
                <w:rFonts w:hint="eastAsia" w:ascii="仿宋" w:hAnsi="仿宋"/>
                <w:bCs/>
                <w:szCs w:val="21"/>
              </w:rPr>
              <w:t>教师职业道德</w:t>
            </w:r>
          </w:p>
        </w:tc>
        <w:tc>
          <w:tcPr>
            <w:tcW w:w="1395" w:type="dxa"/>
          </w:tcPr>
          <w:p>
            <w:pPr>
              <w:spacing w:line="400" w:lineRule="exact"/>
              <w:ind w:firstLine="0" w:firstLineChars="0"/>
              <w:jc w:val="center"/>
              <w:rPr>
                <w:rFonts w:ascii="仿宋" w:hAnsi="仿宋"/>
                <w:bCs/>
                <w:sz w:val="21"/>
                <w:szCs w:val="21"/>
              </w:rPr>
            </w:pPr>
            <w:r>
              <w:rPr>
                <w:rFonts w:hint="eastAsia" w:ascii="仿宋" w:hAnsi="仿宋"/>
                <w:bCs/>
                <w:szCs w:val="21"/>
              </w:rPr>
              <w:t>学业考试</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spacing w:line="400" w:lineRule="exact"/>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80" w:type="dxa"/>
            <w:vMerge w:val="continue"/>
            <w:vAlign w:val="center"/>
          </w:tcPr>
          <w:p>
            <w:pPr>
              <w:spacing w:line="400" w:lineRule="exact"/>
              <w:ind w:firstLine="0" w:firstLineChars="0"/>
              <w:jc w:val="center"/>
              <w:rPr>
                <w:rFonts w:ascii="仿宋" w:hAnsi="仿宋"/>
                <w:bCs/>
                <w:szCs w:val="21"/>
              </w:rPr>
            </w:pPr>
          </w:p>
        </w:tc>
        <w:tc>
          <w:tcPr>
            <w:tcW w:w="1661" w:type="dxa"/>
            <w:vMerge w:val="continue"/>
          </w:tcPr>
          <w:p>
            <w:pPr>
              <w:spacing w:line="400" w:lineRule="exact"/>
              <w:ind w:firstLine="0" w:firstLineChars="0"/>
              <w:jc w:val="center"/>
              <w:rPr>
                <w:rFonts w:ascii="仿宋" w:hAnsi="仿宋"/>
                <w:bCs/>
                <w:szCs w:val="21"/>
              </w:rPr>
            </w:pPr>
          </w:p>
        </w:tc>
        <w:tc>
          <w:tcPr>
            <w:tcW w:w="1884" w:type="dxa"/>
          </w:tcPr>
          <w:p>
            <w:pPr>
              <w:spacing w:line="400" w:lineRule="exact"/>
              <w:ind w:firstLine="0" w:firstLineChars="0"/>
              <w:jc w:val="center"/>
              <w:rPr>
                <w:rFonts w:ascii="仿宋" w:hAnsi="仿宋"/>
                <w:bCs/>
                <w:szCs w:val="21"/>
              </w:rPr>
            </w:pPr>
            <w:r>
              <w:rPr>
                <w:rFonts w:hint="eastAsia" w:ascii="仿宋" w:hAnsi="仿宋"/>
                <w:bCs/>
                <w:szCs w:val="21"/>
              </w:rPr>
              <w:t>专业核心课程</w:t>
            </w:r>
          </w:p>
        </w:tc>
        <w:tc>
          <w:tcPr>
            <w:tcW w:w="1395" w:type="dxa"/>
          </w:tcPr>
          <w:p>
            <w:pPr>
              <w:spacing w:line="400" w:lineRule="exact"/>
              <w:ind w:firstLine="0" w:firstLineChars="0"/>
              <w:jc w:val="center"/>
              <w:rPr>
                <w:rFonts w:ascii="仿宋" w:hAnsi="仿宋"/>
                <w:bCs/>
                <w:szCs w:val="21"/>
              </w:rPr>
            </w:pPr>
            <w:r>
              <w:rPr>
                <w:rFonts w:hint="eastAsia" w:ascii="仿宋" w:hAnsi="仿宋"/>
                <w:bCs/>
                <w:szCs w:val="21"/>
              </w:rPr>
              <w:t>学业考试</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spacing w:line="400" w:lineRule="exact"/>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80" w:type="dxa"/>
            <w:vMerge w:val="continue"/>
            <w:vAlign w:val="center"/>
          </w:tcPr>
          <w:p>
            <w:pPr>
              <w:spacing w:line="400" w:lineRule="exact"/>
              <w:ind w:firstLine="0" w:firstLineChars="0"/>
              <w:jc w:val="center"/>
              <w:rPr>
                <w:rFonts w:ascii="仿宋" w:hAnsi="仿宋"/>
                <w:bCs/>
                <w:szCs w:val="21"/>
              </w:rPr>
            </w:pPr>
          </w:p>
        </w:tc>
        <w:tc>
          <w:tcPr>
            <w:tcW w:w="1661" w:type="dxa"/>
            <w:vMerge w:val="continue"/>
          </w:tcPr>
          <w:p>
            <w:pPr>
              <w:spacing w:line="400" w:lineRule="exact"/>
              <w:ind w:firstLine="0" w:firstLineChars="0"/>
              <w:jc w:val="center"/>
              <w:rPr>
                <w:rFonts w:ascii="仿宋" w:hAnsi="仿宋"/>
                <w:bCs/>
                <w:szCs w:val="21"/>
              </w:rPr>
            </w:pPr>
          </w:p>
        </w:tc>
        <w:tc>
          <w:tcPr>
            <w:tcW w:w="1884" w:type="dxa"/>
          </w:tcPr>
          <w:p>
            <w:pPr>
              <w:spacing w:line="400" w:lineRule="exact"/>
              <w:ind w:firstLine="0" w:firstLineChars="0"/>
              <w:jc w:val="center"/>
              <w:rPr>
                <w:rFonts w:ascii="仿宋" w:hAnsi="仿宋"/>
                <w:bCs/>
                <w:szCs w:val="21"/>
              </w:rPr>
            </w:pPr>
            <w:r>
              <w:rPr>
                <w:rFonts w:hint="eastAsia" w:ascii="仿宋" w:hAnsi="仿宋"/>
                <w:bCs/>
                <w:szCs w:val="21"/>
              </w:rPr>
              <w:t>专业核心课程</w:t>
            </w:r>
          </w:p>
        </w:tc>
        <w:tc>
          <w:tcPr>
            <w:tcW w:w="1395" w:type="dxa"/>
          </w:tcPr>
          <w:p>
            <w:pPr>
              <w:spacing w:line="400" w:lineRule="exact"/>
              <w:ind w:firstLine="0" w:firstLineChars="0"/>
              <w:jc w:val="center"/>
              <w:rPr>
                <w:rFonts w:ascii="仿宋" w:hAnsi="仿宋"/>
                <w:bCs/>
                <w:szCs w:val="21"/>
              </w:rPr>
            </w:pPr>
            <w:r>
              <w:rPr>
                <w:rFonts w:hint="eastAsia" w:ascii="仿宋" w:hAnsi="仿宋"/>
                <w:bCs/>
                <w:szCs w:val="21"/>
              </w:rPr>
              <w:t>学业考试</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spacing w:line="400" w:lineRule="exact"/>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80" w:type="dxa"/>
            <w:vMerge w:val="continue"/>
            <w:vAlign w:val="center"/>
          </w:tcPr>
          <w:p>
            <w:pPr>
              <w:spacing w:line="400" w:lineRule="exact"/>
              <w:ind w:firstLine="0" w:firstLineChars="0"/>
              <w:jc w:val="center"/>
              <w:rPr>
                <w:rFonts w:ascii="仿宋" w:hAnsi="仿宋"/>
                <w:bCs/>
                <w:szCs w:val="21"/>
              </w:rPr>
            </w:pPr>
          </w:p>
        </w:tc>
        <w:tc>
          <w:tcPr>
            <w:tcW w:w="1661" w:type="dxa"/>
            <w:vMerge w:val="continue"/>
          </w:tcPr>
          <w:p>
            <w:pPr>
              <w:spacing w:line="400" w:lineRule="exact"/>
              <w:ind w:firstLine="0" w:firstLineChars="0"/>
              <w:jc w:val="center"/>
              <w:rPr>
                <w:rFonts w:ascii="仿宋" w:hAnsi="仿宋"/>
                <w:bCs/>
                <w:sz w:val="21"/>
                <w:szCs w:val="21"/>
              </w:rPr>
            </w:pPr>
          </w:p>
        </w:tc>
        <w:tc>
          <w:tcPr>
            <w:tcW w:w="1884" w:type="dxa"/>
            <w:vAlign w:val="center"/>
          </w:tcPr>
          <w:p>
            <w:pPr>
              <w:spacing w:line="400" w:lineRule="exact"/>
              <w:ind w:firstLine="0" w:firstLineChars="0"/>
              <w:jc w:val="center"/>
              <w:rPr>
                <w:rFonts w:ascii="仿宋" w:hAnsi="仿宋"/>
                <w:bCs/>
                <w:szCs w:val="21"/>
              </w:rPr>
            </w:pPr>
            <w:r>
              <w:rPr>
                <w:rFonts w:ascii="Arial" w:hAnsi="Arial" w:cs="Arial"/>
                <w:bCs/>
                <w:szCs w:val="21"/>
              </w:rPr>
              <w:t>…………</w:t>
            </w:r>
          </w:p>
        </w:tc>
        <w:tc>
          <w:tcPr>
            <w:tcW w:w="1395" w:type="dxa"/>
          </w:tcPr>
          <w:p>
            <w:pPr>
              <w:spacing w:line="400" w:lineRule="exact"/>
              <w:ind w:firstLine="0" w:firstLineChars="0"/>
              <w:jc w:val="center"/>
              <w:rPr>
                <w:rFonts w:ascii="仿宋" w:hAnsi="仿宋"/>
                <w:bCs/>
                <w:szCs w:val="21"/>
              </w:rPr>
            </w:pPr>
            <w:r>
              <w:rPr>
                <w:rFonts w:hint="eastAsia" w:ascii="仿宋" w:hAnsi="仿宋"/>
                <w:bCs/>
                <w:szCs w:val="21"/>
              </w:rPr>
              <w:t>学业考试</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spacing w:line="400" w:lineRule="exact"/>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pPr>
              <w:spacing w:line="400" w:lineRule="exact"/>
              <w:ind w:firstLine="0" w:firstLineChars="0"/>
              <w:jc w:val="center"/>
              <w:rPr>
                <w:rFonts w:ascii="仿宋" w:hAnsi="仿宋"/>
                <w:bCs/>
                <w:szCs w:val="21"/>
              </w:rPr>
            </w:pPr>
          </w:p>
        </w:tc>
        <w:tc>
          <w:tcPr>
            <w:tcW w:w="1661" w:type="dxa"/>
            <w:vMerge w:val="restart"/>
          </w:tcPr>
          <w:p>
            <w:pPr>
              <w:spacing w:line="400" w:lineRule="exact"/>
              <w:ind w:firstLine="0" w:firstLineChars="0"/>
              <w:jc w:val="center"/>
              <w:rPr>
                <w:rFonts w:ascii="仿宋" w:hAnsi="仿宋"/>
                <w:bCs/>
                <w:szCs w:val="21"/>
              </w:rPr>
            </w:pPr>
          </w:p>
          <w:p>
            <w:pPr>
              <w:spacing w:line="400" w:lineRule="exact"/>
              <w:ind w:firstLine="0" w:firstLineChars="0"/>
              <w:jc w:val="center"/>
              <w:rPr>
                <w:rFonts w:ascii="仿宋" w:hAnsi="仿宋"/>
                <w:bCs/>
                <w:szCs w:val="21"/>
              </w:rPr>
            </w:pPr>
            <w:r>
              <w:rPr>
                <w:rFonts w:hint="eastAsia" w:ascii="仿宋" w:hAnsi="仿宋"/>
                <w:bCs/>
                <w:szCs w:val="21"/>
              </w:rPr>
              <w:t>教育</w:t>
            </w:r>
          </w:p>
          <w:p>
            <w:pPr>
              <w:spacing w:line="400" w:lineRule="exact"/>
              <w:ind w:firstLine="0" w:firstLineChars="0"/>
              <w:jc w:val="center"/>
              <w:rPr>
                <w:rFonts w:ascii="仿宋" w:hAnsi="仿宋"/>
                <w:bCs/>
                <w:szCs w:val="21"/>
              </w:rPr>
            </w:pPr>
            <w:r>
              <w:rPr>
                <w:rFonts w:hint="eastAsia" w:ascii="仿宋" w:hAnsi="仿宋"/>
                <w:bCs/>
                <w:szCs w:val="21"/>
              </w:rPr>
              <w:t>实习</w:t>
            </w:r>
          </w:p>
          <w:p>
            <w:pPr>
              <w:spacing w:line="400" w:lineRule="exact"/>
              <w:ind w:firstLine="0" w:firstLineChars="0"/>
              <w:jc w:val="center"/>
              <w:rPr>
                <w:rFonts w:ascii="仿宋" w:hAnsi="仿宋"/>
                <w:bCs/>
                <w:szCs w:val="21"/>
              </w:rPr>
            </w:pPr>
            <w:r>
              <w:rPr>
                <w:rFonts w:hint="eastAsia" w:ascii="仿宋" w:hAnsi="仿宋"/>
                <w:bCs/>
                <w:szCs w:val="21"/>
              </w:rPr>
              <w:t>实践</w:t>
            </w:r>
          </w:p>
          <w:p>
            <w:pPr>
              <w:spacing w:line="400" w:lineRule="exact"/>
              <w:ind w:firstLine="0" w:firstLineChars="0"/>
              <w:jc w:val="center"/>
              <w:rPr>
                <w:rFonts w:ascii="仿宋" w:hAnsi="仿宋"/>
                <w:bCs/>
                <w:szCs w:val="21"/>
              </w:rPr>
            </w:pPr>
          </w:p>
        </w:tc>
        <w:tc>
          <w:tcPr>
            <w:tcW w:w="1884" w:type="dxa"/>
          </w:tcPr>
          <w:p>
            <w:pPr>
              <w:spacing w:line="400" w:lineRule="exact"/>
              <w:ind w:firstLine="0" w:firstLineChars="0"/>
              <w:jc w:val="center"/>
              <w:rPr>
                <w:rFonts w:ascii="仿宋" w:hAnsi="仿宋"/>
                <w:bCs/>
                <w:szCs w:val="21"/>
              </w:rPr>
            </w:pPr>
            <w:r>
              <w:rPr>
                <w:rFonts w:hint="eastAsia" w:ascii="仿宋" w:hAnsi="仿宋"/>
                <w:bCs/>
                <w:szCs w:val="21"/>
              </w:rPr>
              <w:t>认识实习</w:t>
            </w:r>
          </w:p>
        </w:tc>
        <w:tc>
          <w:tcPr>
            <w:tcW w:w="1395" w:type="dxa"/>
          </w:tcPr>
          <w:p>
            <w:pPr>
              <w:spacing w:line="400" w:lineRule="exact"/>
              <w:ind w:firstLine="0" w:firstLineChars="0"/>
              <w:jc w:val="center"/>
              <w:rPr>
                <w:rFonts w:ascii="仿宋" w:hAnsi="仿宋"/>
                <w:bCs/>
                <w:szCs w:val="21"/>
              </w:rPr>
            </w:pPr>
            <w:r>
              <w:rPr>
                <w:rFonts w:hint="eastAsia" w:ascii="仿宋" w:hAnsi="仿宋"/>
                <w:bCs/>
                <w:szCs w:val="21"/>
              </w:rPr>
              <w:t>实习鉴定</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spacing w:line="400" w:lineRule="exact"/>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80" w:type="dxa"/>
            <w:vMerge w:val="continue"/>
            <w:vAlign w:val="center"/>
          </w:tcPr>
          <w:p>
            <w:pPr>
              <w:spacing w:line="400" w:lineRule="exact"/>
              <w:ind w:firstLine="0" w:firstLineChars="0"/>
              <w:jc w:val="center"/>
              <w:rPr>
                <w:rFonts w:ascii="仿宋" w:hAnsi="仿宋"/>
                <w:bCs/>
                <w:szCs w:val="21"/>
              </w:rPr>
            </w:pPr>
          </w:p>
        </w:tc>
        <w:tc>
          <w:tcPr>
            <w:tcW w:w="1661" w:type="dxa"/>
            <w:vMerge w:val="continue"/>
          </w:tcPr>
          <w:p>
            <w:pPr>
              <w:spacing w:line="400" w:lineRule="exact"/>
              <w:ind w:firstLine="0" w:firstLineChars="0"/>
              <w:jc w:val="center"/>
              <w:rPr>
                <w:rFonts w:ascii="仿宋" w:hAnsi="仿宋"/>
                <w:bCs/>
                <w:szCs w:val="21"/>
              </w:rPr>
            </w:pPr>
          </w:p>
        </w:tc>
        <w:tc>
          <w:tcPr>
            <w:tcW w:w="1884" w:type="dxa"/>
            <w:vAlign w:val="center"/>
          </w:tcPr>
          <w:p>
            <w:pPr>
              <w:spacing w:line="400" w:lineRule="exact"/>
              <w:ind w:firstLine="0" w:firstLineChars="0"/>
              <w:jc w:val="center"/>
              <w:rPr>
                <w:rFonts w:ascii="仿宋" w:hAnsi="仿宋"/>
                <w:bCs/>
                <w:szCs w:val="21"/>
              </w:rPr>
            </w:pPr>
            <w:r>
              <w:rPr>
                <w:rFonts w:hint="eastAsia" w:ascii="仿宋" w:hAnsi="仿宋"/>
                <w:bCs/>
                <w:szCs w:val="21"/>
              </w:rPr>
              <w:t>跟岗实习</w:t>
            </w:r>
          </w:p>
        </w:tc>
        <w:tc>
          <w:tcPr>
            <w:tcW w:w="1395" w:type="dxa"/>
            <w:vAlign w:val="center"/>
          </w:tcPr>
          <w:p>
            <w:pPr>
              <w:spacing w:line="400" w:lineRule="exact"/>
              <w:ind w:firstLine="0" w:firstLineChars="0"/>
              <w:jc w:val="center"/>
              <w:rPr>
                <w:rFonts w:ascii="仿宋" w:hAnsi="仿宋"/>
                <w:bCs/>
                <w:szCs w:val="21"/>
              </w:rPr>
            </w:pPr>
            <w:r>
              <w:rPr>
                <w:rFonts w:hint="eastAsia" w:ascii="仿宋" w:hAnsi="仿宋"/>
                <w:bCs/>
                <w:szCs w:val="21"/>
              </w:rPr>
              <w:t>实习鉴定</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spacing w:line="400" w:lineRule="exact"/>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80" w:type="dxa"/>
            <w:vMerge w:val="continue"/>
            <w:vAlign w:val="center"/>
          </w:tcPr>
          <w:p>
            <w:pPr>
              <w:spacing w:line="400" w:lineRule="exact"/>
              <w:ind w:firstLine="0" w:firstLineChars="0"/>
              <w:jc w:val="center"/>
              <w:rPr>
                <w:rFonts w:ascii="仿宋" w:hAnsi="仿宋"/>
                <w:bCs/>
                <w:szCs w:val="21"/>
              </w:rPr>
            </w:pPr>
          </w:p>
        </w:tc>
        <w:tc>
          <w:tcPr>
            <w:tcW w:w="1661" w:type="dxa"/>
            <w:vMerge w:val="continue"/>
          </w:tcPr>
          <w:p>
            <w:pPr>
              <w:spacing w:line="400" w:lineRule="exact"/>
              <w:ind w:firstLine="0" w:firstLineChars="0"/>
              <w:jc w:val="center"/>
              <w:rPr>
                <w:rFonts w:ascii="仿宋" w:hAnsi="仿宋"/>
                <w:bCs/>
                <w:szCs w:val="21"/>
              </w:rPr>
            </w:pPr>
          </w:p>
        </w:tc>
        <w:tc>
          <w:tcPr>
            <w:tcW w:w="1884" w:type="dxa"/>
            <w:vAlign w:val="center"/>
          </w:tcPr>
          <w:p>
            <w:pPr>
              <w:spacing w:line="400" w:lineRule="exact"/>
              <w:ind w:firstLine="0" w:firstLineChars="0"/>
              <w:jc w:val="center"/>
              <w:rPr>
                <w:rFonts w:ascii="仿宋" w:hAnsi="仿宋"/>
                <w:bCs/>
                <w:szCs w:val="21"/>
              </w:rPr>
            </w:pPr>
            <w:r>
              <w:rPr>
                <w:rFonts w:hint="eastAsia" w:ascii="仿宋" w:hAnsi="仿宋"/>
                <w:bCs/>
                <w:szCs w:val="21"/>
              </w:rPr>
              <w:t>顶岗实习</w:t>
            </w:r>
          </w:p>
        </w:tc>
        <w:tc>
          <w:tcPr>
            <w:tcW w:w="1395" w:type="dxa"/>
            <w:vAlign w:val="center"/>
          </w:tcPr>
          <w:p>
            <w:pPr>
              <w:spacing w:line="400" w:lineRule="exact"/>
              <w:ind w:firstLine="0" w:firstLineChars="0"/>
              <w:jc w:val="center"/>
              <w:rPr>
                <w:rFonts w:ascii="仿宋" w:hAnsi="仿宋"/>
                <w:bCs/>
                <w:szCs w:val="21"/>
              </w:rPr>
            </w:pPr>
            <w:r>
              <w:rPr>
                <w:rFonts w:hint="eastAsia" w:ascii="仿宋" w:hAnsi="仿宋"/>
                <w:bCs/>
                <w:szCs w:val="21"/>
              </w:rPr>
              <w:t>实习鉴定</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spacing w:line="400" w:lineRule="exact"/>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780" w:type="dxa"/>
            <w:vMerge w:val="continue"/>
            <w:vAlign w:val="center"/>
          </w:tcPr>
          <w:p>
            <w:pPr>
              <w:spacing w:line="400" w:lineRule="exact"/>
              <w:ind w:firstLine="0" w:firstLineChars="0"/>
              <w:jc w:val="center"/>
              <w:rPr>
                <w:rFonts w:ascii="仿宋" w:hAnsi="仿宋"/>
                <w:bCs/>
                <w:szCs w:val="21"/>
              </w:rPr>
            </w:pPr>
          </w:p>
        </w:tc>
        <w:tc>
          <w:tcPr>
            <w:tcW w:w="1661" w:type="dxa"/>
            <w:vMerge w:val="restart"/>
            <w:vAlign w:val="center"/>
          </w:tcPr>
          <w:p>
            <w:pPr>
              <w:spacing w:line="400" w:lineRule="exact"/>
              <w:ind w:firstLine="0" w:firstLineChars="0"/>
              <w:jc w:val="center"/>
              <w:rPr>
                <w:rFonts w:ascii="仿宋" w:hAnsi="仿宋"/>
                <w:bCs/>
                <w:szCs w:val="21"/>
              </w:rPr>
            </w:pPr>
            <w:r>
              <w:rPr>
                <w:rFonts w:hint="eastAsia" w:ascii="仿宋" w:hAnsi="仿宋"/>
                <w:bCs/>
                <w:szCs w:val="21"/>
              </w:rPr>
              <w:t>专业能力</w:t>
            </w:r>
          </w:p>
        </w:tc>
        <w:tc>
          <w:tcPr>
            <w:tcW w:w="1884" w:type="dxa"/>
            <w:vAlign w:val="center"/>
          </w:tcPr>
          <w:p>
            <w:pPr>
              <w:spacing w:line="400" w:lineRule="exact"/>
              <w:ind w:firstLine="0" w:firstLineChars="0"/>
              <w:jc w:val="center"/>
              <w:rPr>
                <w:rFonts w:ascii="仿宋" w:hAnsi="仿宋"/>
                <w:bCs/>
                <w:szCs w:val="21"/>
              </w:rPr>
            </w:pPr>
            <w:r>
              <w:rPr>
                <w:rFonts w:hint="eastAsia" w:ascii="仿宋" w:hAnsi="仿宋"/>
                <w:bCs/>
                <w:szCs w:val="21"/>
              </w:rPr>
              <w:t>三笔字</w:t>
            </w:r>
          </w:p>
        </w:tc>
        <w:tc>
          <w:tcPr>
            <w:tcW w:w="1395" w:type="dxa"/>
            <w:vAlign w:val="center"/>
          </w:tcPr>
          <w:p>
            <w:pPr>
              <w:spacing w:line="400" w:lineRule="exact"/>
              <w:ind w:firstLine="0" w:firstLineChars="0"/>
              <w:jc w:val="center"/>
              <w:rPr>
                <w:rFonts w:ascii="仿宋" w:hAnsi="仿宋"/>
                <w:bCs/>
                <w:szCs w:val="21"/>
              </w:rPr>
            </w:pPr>
            <w:r>
              <w:rPr>
                <w:rFonts w:hint="eastAsia" w:ascii="仿宋" w:hAnsi="仿宋"/>
                <w:bCs/>
                <w:szCs w:val="21"/>
              </w:rPr>
              <w:t>学业成绩</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spacing w:line="400" w:lineRule="exact"/>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780" w:type="dxa"/>
            <w:vMerge w:val="continue"/>
            <w:vAlign w:val="center"/>
          </w:tcPr>
          <w:p>
            <w:pPr>
              <w:spacing w:line="400" w:lineRule="exact"/>
              <w:ind w:firstLine="0" w:firstLineChars="0"/>
              <w:jc w:val="center"/>
              <w:rPr>
                <w:rFonts w:ascii="仿宋" w:hAnsi="仿宋"/>
                <w:bCs/>
                <w:szCs w:val="21"/>
              </w:rPr>
            </w:pPr>
          </w:p>
        </w:tc>
        <w:tc>
          <w:tcPr>
            <w:tcW w:w="1661" w:type="dxa"/>
            <w:vMerge w:val="continue"/>
          </w:tcPr>
          <w:p>
            <w:pPr>
              <w:spacing w:line="400" w:lineRule="exact"/>
              <w:ind w:firstLine="0" w:firstLineChars="0"/>
              <w:jc w:val="center"/>
              <w:rPr>
                <w:rFonts w:ascii="仿宋" w:hAnsi="仿宋"/>
                <w:bCs/>
                <w:szCs w:val="21"/>
              </w:rPr>
            </w:pPr>
          </w:p>
        </w:tc>
        <w:tc>
          <w:tcPr>
            <w:tcW w:w="1884" w:type="dxa"/>
            <w:vAlign w:val="center"/>
          </w:tcPr>
          <w:p>
            <w:pPr>
              <w:spacing w:line="400" w:lineRule="exact"/>
              <w:ind w:firstLine="0" w:firstLineChars="0"/>
              <w:jc w:val="center"/>
              <w:rPr>
                <w:rFonts w:ascii="仿宋" w:hAnsi="仿宋"/>
                <w:bCs/>
                <w:szCs w:val="21"/>
              </w:rPr>
            </w:pPr>
            <w:r>
              <w:rPr>
                <w:rFonts w:hint="eastAsia" w:ascii="仿宋" w:hAnsi="仿宋"/>
                <w:bCs/>
                <w:szCs w:val="21"/>
              </w:rPr>
              <w:t>普通话</w:t>
            </w:r>
          </w:p>
        </w:tc>
        <w:tc>
          <w:tcPr>
            <w:tcW w:w="1395" w:type="dxa"/>
            <w:vAlign w:val="center"/>
          </w:tcPr>
          <w:p>
            <w:pPr>
              <w:spacing w:line="400" w:lineRule="exact"/>
              <w:ind w:firstLine="0" w:firstLineChars="0"/>
              <w:jc w:val="center"/>
              <w:rPr>
                <w:rFonts w:ascii="仿宋" w:hAnsi="仿宋"/>
                <w:bCs/>
                <w:szCs w:val="21"/>
              </w:rPr>
            </w:pPr>
            <w:r>
              <w:rPr>
                <w:rFonts w:hint="eastAsia" w:ascii="仿宋" w:hAnsi="仿宋"/>
                <w:bCs/>
                <w:szCs w:val="21"/>
              </w:rPr>
              <w:t>等级证书</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spacing w:line="400" w:lineRule="exact"/>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80" w:type="dxa"/>
            <w:vMerge w:val="continue"/>
            <w:vAlign w:val="center"/>
          </w:tcPr>
          <w:p>
            <w:pPr>
              <w:spacing w:line="400" w:lineRule="exact"/>
              <w:ind w:firstLine="0" w:firstLineChars="0"/>
              <w:jc w:val="center"/>
              <w:rPr>
                <w:rFonts w:ascii="仿宋" w:hAnsi="仿宋"/>
                <w:bCs/>
                <w:szCs w:val="21"/>
              </w:rPr>
            </w:pPr>
          </w:p>
        </w:tc>
        <w:tc>
          <w:tcPr>
            <w:tcW w:w="1661" w:type="dxa"/>
            <w:vMerge w:val="restart"/>
            <w:vAlign w:val="center"/>
          </w:tcPr>
          <w:p>
            <w:pPr>
              <w:spacing w:line="400" w:lineRule="exact"/>
              <w:ind w:firstLine="0" w:firstLineChars="0"/>
              <w:jc w:val="center"/>
              <w:rPr>
                <w:rFonts w:ascii="仿宋" w:hAnsi="仿宋"/>
                <w:bCs/>
                <w:szCs w:val="21"/>
              </w:rPr>
            </w:pPr>
            <w:r>
              <w:rPr>
                <w:rFonts w:hint="eastAsia" w:ascii="仿宋" w:hAnsi="仿宋"/>
                <w:bCs/>
                <w:szCs w:val="21"/>
              </w:rPr>
              <w:t>技能培训</w:t>
            </w:r>
          </w:p>
        </w:tc>
        <w:tc>
          <w:tcPr>
            <w:tcW w:w="1884" w:type="dxa"/>
            <w:vAlign w:val="center"/>
          </w:tcPr>
          <w:p>
            <w:pPr>
              <w:spacing w:line="400" w:lineRule="exact"/>
              <w:ind w:firstLine="0" w:firstLineChars="0"/>
              <w:jc w:val="center"/>
              <w:rPr>
                <w:rFonts w:ascii="仿宋" w:hAnsi="仿宋"/>
                <w:bCs/>
                <w:szCs w:val="21"/>
              </w:rPr>
            </w:pPr>
            <w:r>
              <w:rPr>
                <w:rFonts w:hint="eastAsia" w:ascii="仿宋" w:hAnsi="仿宋" w:cs="仿宋"/>
                <w:sz w:val="21"/>
                <w:szCs w:val="21"/>
              </w:rPr>
              <w:t>教育部教师教育专题培训</w:t>
            </w:r>
          </w:p>
        </w:tc>
        <w:tc>
          <w:tcPr>
            <w:tcW w:w="1395" w:type="dxa"/>
            <w:vAlign w:val="center"/>
          </w:tcPr>
          <w:p>
            <w:pPr>
              <w:spacing w:line="400" w:lineRule="exact"/>
              <w:ind w:firstLine="0" w:firstLineChars="0"/>
              <w:jc w:val="center"/>
              <w:rPr>
                <w:rFonts w:ascii="仿宋" w:hAnsi="仿宋"/>
                <w:bCs/>
                <w:szCs w:val="21"/>
              </w:rPr>
            </w:pPr>
            <w:r>
              <w:rPr>
                <w:rFonts w:hint="eastAsia" w:ascii="仿宋" w:hAnsi="仿宋" w:cs="仿宋"/>
                <w:sz w:val="21"/>
                <w:szCs w:val="21"/>
              </w:rPr>
              <w:t>20个学时</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spacing w:line="400" w:lineRule="exact"/>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80" w:type="dxa"/>
            <w:vMerge w:val="continue"/>
            <w:vAlign w:val="center"/>
          </w:tcPr>
          <w:p>
            <w:pPr>
              <w:spacing w:line="400" w:lineRule="exact"/>
              <w:ind w:firstLine="0" w:firstLineChars="0"/>
              <w:jc w:val="center"/>
              <w:rPr>
                <w:rFonts w:ascii="仿宋" w:hAnsi="仿宋"/>
                <w:bCs/>
                <w:szCs w:val="21"/>
              </w:rPr>
            </w:pPr>
          </w:p>
        </w:tc>
        <w:tc>
          <w:tcPr>
            <w:tcW w:w="1661" w:type="dxa"/>
            <w:vMerge w:val="continue"/>
          </w:tcPr>
          <w:p>
            <w:pPr>
              <w:spacing w:line="400" w:lineRule="exact"/>
              <w:ind w:firstLine="0" w:firstLineChars="0"/>
              <w:jc w:val="center"/>
              <w:rPr>
                <w:rFonts w:ascii="仿宋" w:hAnsi="仿宋"/>
                <w:bCs/>
                <w:szCs w:val="21"/>
              </w:rPr>
            </w:pPr>
          </w:p>
        </w:tc>
        <w:tc>
          <w:tcPr>
            <w:tcW w:w="1884" w:type="dxa"/>
            <w:vAlign w:val="center"/>
          </w:tcPr>
          <w:p>
            <w:pPr>
              <w:spacing w:line="400" w:lineRule="exact"/>
              <w:ind w:firstLine="0" w:firstLineChars="0"/>
              <w:jc w:val="center"/>
              <w:rPr>
                <w:rFonts w:ascii="仿宋" w:hAnsi="仿宋"/>
                <w:bCs/>
                <w:szCs w:val="21"/>
              </w:rPr>
            </w:pPr>
            <w:r>
              <w:rPr>
                <w:rFonts w:hint="eastAsia" w:ascii="仿宋" w:hAnsi="仿宋"/>
                <w:bCs/>
                <w:szCs w:val="21"/>
              </w:rPr>
              <w:t>撰写心得体会</w:t>
            </w:r>
          </w:p>
        </w:tc>
        <w:tc>
          <w:tcPr>
            <w:tcW w:w="1395" w:type="dxa"/>
            <w:vAlign w:val="center"/>
          </w:tcPr>
          <w:p>
            <w:pPr>
              <w:spacing w:line="400" w:lineRule="exact"/>
              <w:ind w:firstLine="0" w:firstLineChars="0"/>
              <w:jc w:val="center"/>
              <w:rPr>
                <w:rFonts w:hint="eastAsia" w:ascii="仿宋" w:hAnsi="仿宋" w:eastAsia="仿宋"/>
                <w:bCs/>
                <w:szCs w:val="21"/>
                <w:lang w:eastAsia="zh-CN"/>
              </w:rPr>
            </w:pPr>
            <w:r>
              <w:rPr>
                <w:rFonts w:hint="eastAsia" w:ascii="仿宋" w:hAnsi="仿宋"/>
                <w:bCs/>
                <w:szCs w:val="21"/>
              </w:rPr>
              <w:t>完成</w:t>
            </w:r>
            <w:r>
              <w:rPr>
                <w:rFonts w:hint="eastAsia" w:ascii="仿宋" w:hAnsi="仿宋"/>
                <w:bCs/>
                <w:szCs w:val="21"/>
                <w:lang w:eastAsia="zh-CN"/>
              </w:rPr>
              <w:t>质量</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spacing w:line="400" w:lineRule="exact"/>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80" w:type="dxa"/>
            <w:vMerge w:val="restart"/>
            <w:vAlign w:val="center"/>
          </w:tcPr>
          <w:p>
            <w:pPr>
              <w:spacing w:line="400" w:lineRule="exact"/>
              <w:ind w:firstLine="0" w:firstLineChars="0"/>
              <w:jc w:val="center"/>
              <w:rPr>
                <w:rFonts w:ascii="仿宋" w:hAnsi="仿宋"/>
                <w:bCs/>
                <w:szCs w:val="21"/>
              </w:rPr>
            </w:pPr>
            <w:r>
              <w:rPr>
                <w:rFonts w:hint="eastAsia" w:ascii="仿宋" w:hAnsi="仿宋"/>
                <w:b/>
                <w:szCs w:val="21"/>
              </w:rPr>
              <w:t>职业能力考核</w:t>
            </w:r>
          </w:p>
        </w:tc>
        <w:tc>
          <w:tcPr>
            <w:tcW w:w="1661" w:type="dxa"/>
            <w:vMerge w:val="restart"/>
            <w:vAlign w:val="center"/>
          </w:tcPr>
          <w:p>
            <w:pPr>
              <w:spacing w:line="400" w:lineRule="exact"/>
              <w:ind w:firstLine="0" w:firstLineChars="0"/>
              <w:jc w:val="center"/>
              <w:rPr>
                <w:rFonts w:ascii="仿宋" w:hAnsi="仿宋"/>
                <w:bCs/>
                <w:szCs w:val="21"/>
              </w:rPr>
            </w:pPr>
            <w:r>
              <w:rPr>
                <w:rFonts w:hint="eastAsia" w:ascii="仿宋" w:hAnsi="仿宋"/>
                <w:bCs/>
                <w:szCs w:val="21"/>
              </w:rPr>
              <w:t>笔试</w:t>
            </w:r>
          </w:p>
        </w:tc>
        <w:tc>
          <w:tcPr>
            <w:tcW w:w="1884" w:type="dxa"/>
          </w:tcPr>
          <w:p>
            <w:pPr>
              <w:spacing w:line="400" w:lineRule="exact"/>
              <w:ind w:firstLine="0" w:firstLineChars="0"/>
              <w:jc w:val="center"/>
              <w:rPr>
                <w:rFonts w:ascii="仿宋" w:hAnsi="仿宋"/>
                <w:bCs/>
                <w:szCs w:val="21"/>
              </w:rPr>
            </w:pPr>
            <w:r>
              <w:rPr>
                <w:rFonts w:hint="eastAsia" w:ascii="仿宋" w:hAnsi="仿宋"/>
                <w:bCs/>
                <w:szCs w:val="21"/>
              </w:rPr>
              <w:t>综合素质</w:t>
            </w:r>
          </w:p>
        </w:tc>
        <w:tc>
          <w:tcPr>
            <w:tcW w:w="1395" w:type="dxa"/>
          </w:tcPr>
          <w:p>
            <w:pPr>
              <w:spacing w:line="400" w:lineRule="exact"/>
              <w:ind w:firstLine="0" w:firstLineChars="0"/>
              <w:jc w:val="both"/>
              <w:rPr>
                <w:b/>
                <w:bCs/>
                <w:sz w:val="28"/>
                <w:szCs w:val="28"/>
              </w:rPr>
            </w:pPr>
            <w:r>
              <w:rPr>
                <w:rFonts w:hint="eastAsia" w:ascii="仿宋" w:hAnsi="仿宋"/>
                <w:bCs/>
                <w:szCs w:val="21"/>
              </w:rPr>
              <w:t>学校统考</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vMerge w:val="continue"/>
            <w:vAlign w:val="center"/>
          </w:tcPr>
          <w:p>
            <w:pPr>
              <w:spacing w:line="400" w:lineRule="exact"/>
              <w:ind w:firstLine="0" w:firstLineChars="0"/>
              <w:jc w:val="center"/>
              <w:rPr>
                <w:rFonts w:ascii="仿宋" w:hAnsi="仿宋"/>
                <w:bCs/>
                <w:szCs w:val="21"/>
              </w:rPr>
            </w:pPr>
          </w:p>
        </w:tc>
        <w:tc>
          <w:tcPr>
            <w:tcW w:w="1661" w:type="dxa"/>
            <w:vMerge w:val="continue"/>
          </w:tcPr>
          <w:p>
            <w:pPr>
              <w:spacing w:line="400" w:lineRule="exact"/>
              <w:ind w:firstLine="0" w:firstLineChars="0"/>
              <w:jc w:val="center"/>
              <w:rPr>
                <w:rFonts w:ascii="仿宋" w:hAnsi="仿宋"/>
                <w:bCs/>
                <w:szCs w:val="21"/>
              </w:rPr>
            </w:pPr>
          </w:p>
        </w:tc>
        <w:tc>
          <w:tcPr>
            <w:tcW w:w="1884" w:type="dxa"/>
          </w:tcPr>
          <w:p>
            <w:pPr>
              <w:spacing w:line="400" w:lineRule="exact"/>
              <w:ind w:firstLine="0" w:firstLineChars="0"/>
              <w:jc w:val="center"/>
              <w:rPr>
                <w:rFonts w:ascii="仿宋" w:hAnsi="仿宋"/>
                <w:bCs/>
                <w:szCs w:val="21"/>
              </w:rPr>
            </w:pPr>
            <w:r>
              <w:rPr>
                <w:rFonts w:hint="eastAsia" w:ascii="仿宋" w:hAnsi="仿宋"/>
                <w:bCs/>
                <w:szCs w:val="21"/>
              </w:rPr>
              <w:t>保教/教育教学知识与能力</w:t>
            </w:r>
          </w:p>
        </w:tc>
        <w:tc>
          <w:tcPr>
            <w:tcW w:w="1395" w:type="dxa"/>
          </w:tcPr>
          <w:p>
            <w:pPr>
              <w:spacing w:line="400" w:lineRule="exact"/>
              <w:ind w:firstLine="0" w:firstLineChars="0"/>
              <w:jc w:val="both"/>
              <w:rPr>
                <w:b/>
                <w:bCs/>
                <w:sz w:val="28"/>
                <w:szCs w:val="28"/>
              </w:rPr>
            </w:pPr>
            <w:r>
              <w:rPr>
                <w:rFonts w:hint="eastAsia" w:ascii="仿宋" w:hAnsi="仿宋"/>
                <w:bCs/>
                <w:szCs w:val="21"/>
              </w:rPr>
              <w:t>学校统考</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ind w:firstLine="0" w:firstLineChars="0"/>
              <w:jc w:val="both"/>
              <w:rPr>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80" w:type="dxa"/>
            <w:vMerge w:val="continue"/>
            <w:vAlign w:val="center"/>
          </w:tcPr>
          <w:p>
            <w:pPr>
              <w:spacing w:line="400" w:lineRule="exact"/>
              <w:ind w:firstLine="0" w:firstLineChars="0"/>
              <w:jc w:val="center"/>
              <w:rPr>
                <w:rFonts w:ascii="仿宋" w:hAnsi="仿宋"/>
                <w:bCs/>
                <w:szCs w:val="21"/>
              </w:rPr>
            </w:pPr>
          </w:p>
        </w:tc>
        <w:tc>
          <w:tcPr>
            <w:tcW w:w="1661" w:type="dxa"/>
          </w:tcPr>
          <w:p>
            <w:pPr>
              <w:spacing w:line="400" w:lineRule="exact"/>
              <w:ind w:firstLine="0" w:firstLineChars="0"/>
              <w:jc w:val="center"/>
              <w:rPr>
                <w:rFonts w:ascii="仿宋" w:hAnsi="仿宋"/>
                <w:bCs/>
                <w:szCs w:val="21"/>
              </w:rPr>
            </w:pPr>
            <w:r>
              <w:rPr>
                <w:rFonts w:hint="eastAsia" w:ascii="仿宋" w:hAnsi="仿宋"/>
                <w:bCs/>
                <w:szCs w:val="21"/>
              </w:rPr>
              <w:t>面试</w:t>
            </w:r>
          </w:p>
        </w:tc>
        <w:tc>
          <w:tcPr>
            <w:tcW w:w="1884" w:type="dxa"/>
          </w:tcPr>
          <w:p>
            <w:pPr>
              <w:spacing w:line="400" w:lineRule="exact"/>
              <w:ind w:firstLine="0" w:firstLineChars="0"/>
              <w:jc w:val="center"/>
              <w:rPr>
                <w:rFonts w:ascii="仿宋" w:hAnsi="仿宋"/>
                <w:bCs/>
                <w:szCs w:val="21"/>
              </w:rPr>
            </w:pPr>
          </w:p>
        </w:tc>
        <w:tc>
          <w:tcPr>
            <w:tcW w:w="1395" w:type="dxa"/>
            <w:vAlign w:val="center"/>
          </w:tcPr>
          <w:p>
            <w:pPr>
              <w:spacing w:line="400" w:lineRule="exact"/>
              <w:ind w:firstLine="0" w:firstLineChars="0"/>
              <w:jc w:val="both"/>
              <w:rPr>
                <w:b/>
                <w:bCs/>
                <w:sz w:val="28"/>
                <w:szCs w:val="28"/>
              </w:rPr>
            </w:pPr>
            <w:r>
              <w:rPr>
                <w:rFonts w:hint="eastAsia" w:ascii="仿宋" w:hAnsi="仿宋"/>
                <w:bCs/>
                <w:szCs w:val="21"/>
              </w:rPr>
              <w:t>单独面试</w:t>
            </w:r>
          </w:p>
        </w:tc>
        <w:tc>
          <w:tcPr>
            <w:tcW w:w="915" w:type="dxa"/>
          </w:tcPr>
          <w:p>
            <w:pPr>
              <w:spacing w:line="400" w:lineRule="exact"/>
              <w:ind w:firstLine="0" w:firstLineChars="0"/>
              <w:jc w:val="both"/>
              <w:rPr>
                <w:b/>
                <w:bCs/>
                <w:sz w:val="28"/>
                <w:szCs w:val="28"/>
              </w:rPr>
            </w:pPr>
          </w:p>
        </w:tc>
        <w:tc>
          <w:tcPr>
            <w:tcW w:w="885" w:type="dxa"/>
          </w:tcPr>
          <w:p>
            <w:pPr>
              <w:spacing w:line="400" w:lineRule="exact"/>
              <w:ind w:firstLine="0" w:firstLineChars="0"/>
              <w:jc w:val="both"/>
              <w:rPr>
                <w:b/>
                <w:bCs/>
                <w:sz w:val="28"/>
                <w:szCs w:val="28"/>
              </w:rPr>
            </w:pPr>
          </w:p>
        </w:tc>
        <w:tc>
          <w:tcPr>
            <w:tcW w:w="1401" w:type="dxa"/>
            <w:vMerge w:val="continue"/>
          </w:tcPr>
          <w:p>
            <w:pPr>
              <w:ind w:firstLine="0" w:firstLineChars="0"/>
              <w:jc w:val="both"/>
              <w:rPr>
                <w:b/>
                <w:bCs/>
                <w:sz w:val="28"/>
                <w:szCs w:val="28"/>
              </w:rPr>
            </w:pPr>
          </w:p>
        </w:tc>
      </w:tr>
    </w:tbl>
    <w:p>
      <w:pPr>
        <w:ind w:firstLine="562"/>
        <w:rPr>
          <w:b/>
          <w:bCs/>
          <w:sz w:val="28"/>
          <w:szCs w:val="28"/>
        </w:rPr>
      </w:pPr>
    </w:p>
    <w:p>
      <w:pPr>
        <w:ind w:firstLine="562"/>
        <w:rPr>
          <w:b/>
          <w:bCs/>
          <w:sz w:val="28"/>
          <w:szCs w:val="28"/>
        </w:rPr>
      </w:pPr>
    </w:p>
    <w:p>
      <w:pPr>
        <w:spacing w:line="520" w:lineRule="exact"/>
        <w:ind w:firstLine="0" w:firstLineChars="0"/>
        <w:rPr>
          <w:rFonts w:hint="eastAsia" w:ascii="黑体" w:hAnsi="黑体" w:eastAsia="黑体"/>
          <w:sz w:val="28"/>
          <w:szCs w:val="28"/>
        </w:rPr>
      </w:pPr>
    </w:p>
    <w:p>
      <w:pPr>
        <w:spacing w:line="520" w:lineRule="exact"/>
        <w:ind w:firstLine="0" w:firstLineChars="0"/>
        <w:rPr>
          <w:rFonts w:hint="eastAsia" w:ascii="黑体" w:hAnsi="黑体" w:eastAsia="黑体"/>
          <w:sz w:val="28"/>
          <w:szCs w:val="28"/>
          <w:lang w:eastAsia="zh-CN"/>
        </w:rPr>
      </w:pPr>
      <w:r>
        <w:rPr>
          <w:rFonts w:hint="eastAsia" w:ascii="黑体" w:hAnsi="黑体" w:eastAsia="黑体"/>
          <w:sz w:val="28"/>
          <w:szCs w:val="28"/>
        </w:rPr>
        <w:t>附件</w:t>
      </w:r>
      <w:r>
        <w:rPr>
          <w:rFonts w:hint="eastAsia" w:ascii="黑体" w:hAnsi="黑体" w:eastAsia="黑体"/>
          <w:sz w:val="28"/>
          <w:szCs w:val="28"/>
          <w:lang w:val="en-US" w:eastAsia="zh-CN"/>
        </w:rPr>
        <w:t>4</w:t>
      </w:r>
    </w:p>
    <w:p>
      <w:pPr>
        <w:spacing w:line="520" w:lineRule="exact"/>
        <w:ind w:firstLine="0" w:firstLineChars="0"/>
        <w:rPr>
          <w:rFonts w:ascii="黑体" w:hAnsi="黑体" w:eastAsia="黑体"/>
          <w:sz w:val="28"/>
          <w:szCs w:val="28"/>
        </w:rPr>
      </w:pPr>
    </w:p>
    <w:p>
      <w:pPr>
        <w:spacing w:line="600" w:lineRule="exact"/>
        <w:ind w:firstLine="0" w:firstLineChars="0"/>
        <w:jc w:val="center"/>
        <w:rPr>
          <w:rFonts w:hint="eastAsia" w:ascii="方正小标宋简体" w:eastAsia="方正小标宋简体"/>
          <w:bCs/>
          <w:sz w:val="36"/>
          <w:szCs w:val="36"/>
        </w:rPr>
      </w:pPr>
      <w:r>
        <w:rPr>
          <w:rFonts w:ascii="方正小标宋简体" w:eastAsia="方正小标宋简体"/>
          <w:bCs/>
          <w:sz w:val="36"/>
          <w:szCs w:val="36"/>
        </w:rPr>
        <w:t>湘南幼儿师范高等专科学校</w:t>
      </w:r>
    </w:p>
    <w:p>
      <w:pPr>
        <w:spacing w:line="600" w:lineRule="exact"/>
        <w:ind w:firstLine="0" w:firstLineChars="0"/>
        <w:jc w:val="center"/>
        <w:rPr>
          <w:rFonts w:hint="eastAsia" w:ascii="方正小标宋简体" w:eastAsia="方正小标宋简体"/>
          <w:bCs/>
          <w:sz w:val="36"/>
          <w:szCs w:val="36"/>
        </w:rPr>
      </w:pPr>
      <w:r>
        <w:rPr>
          <w:rFonts w:ascii="方正小标宋简体" w:eastAsia="方正小标宋简体"/>
          <w:bCs/>
          <w:sz w:val="36"/>
          <w:szCs w:val="36"/>
        </w:rPr>
        <w:t>公费师范生教师教育教学能力考核汇总表</w:t>
      </w:r>
    </w:p>
    <w:p>
      <w:pPr>
        <w:spacing w:line="400" w:lineRule="exact"/>
        <w:ind w:firstLine="0" w:firstLineChars="0"/>
        <w:jc w:val="center"/>
        <w:rPr>
          <w:rFonts w:ascii="方正小标宋简体" w:eastAsia="方正小标宋简体"/>
          <w:bCs/>
          <w:sz w:val="36"/>
          <w:szCs w:val="36"/>
        </w:rPr>
      </w:pPr>
    </w:p>
    <w:tbl>
      <w:tblPr>
        <w:tblStyle w:val="8"/>
        <w:tblW w:w="9612"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564"/>
        <w:gridCol w:w="516"/>
        <w:gridCol w:w="564"/>
        <w:gridCol w:w="504"/>
        <w:gridCol w:w="504"/>
        <w:gridCol w:w="1152"/>
        <w:gridCol w:w="1092"/>
        <w:gridCol w:w="1008"/>
        <w:gridCol w:w="936"/>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pPr>
              <w:spacing w:line="400" w:lineRule="exact"/>
              <w:ind w:firstLine="0" w:firstLineChars="0"/>
              <w:jc w:val="center"/>
              <w:rPr>
                <w:b/>
                <w:bCs/>
                <w:szCs w:val="24"/>
              </w:rPr>
            </w:pPr>
            <w:r>
              <w:rPr>
                <w:rFonts w:hint="eastAsia" w:ascii="仿宋" w:hAnsi="仿宋" w:cs="仿宋"/>
                <w:b/>
                <w:bCs/>
                <w:color w:val="000000"/>
                <w:kern w:val="0"/>
                <w:szCs w:val="24"/>
                <w:lang w:bidi="ar"/>
              </w:rPr>
              <w:t>序号</w:t>
            </w:r>
          </w:p>
        </w:tc>
        <w:tc>
          <w:tcPr>
            <w:tcW w:w="564" w:type="dxa"/>
            <w:vAlign w:val="center"/>
          </w:tcPr>
          <w:p>
            <w:pPr>
              <w:spacing w:line="400" w:lineRule="exact"/>
              <w:ind w:firstLine="0" w:firstLineChars="0"/>
              <w:jc w:val="center"/>
              <w:rPr>
                <w:b/>
                <w:bCs/>
                <w:szCs w:val="24"/>
              </w:rPr>
            </w:pPr>
            <w:r>
              <w:rPr>
                <w:rFonts w:hint="eastAsia" w:ascii="仿宋" w:hAnsi="仿宋" w:cs="仿宋"/>
                <w:b/>
                <w:bCs/>
                <w:color w:val="000000"/>
                <w:kern w:val="0"/>
                <w:szCs w:val="24"/>
                <w:lang w:bidi="ar"/>
              </w:rPr>
              <w:t>学生姓名</w:t>
            </w:r>
          </w:p>
        </w:tc>
        <w:tc>
          <w:tcPr>
            <w:tcW w:w="516" w:type="dxa"/>
            <w:vAlign w:val="center"/>
          </w:tcPr>
          <w:p>
            <w:pPr>
              <w:spacing w:line="400" w:lineRule="exact"/>
              <w:ind w:firstLine="0" w:firstLineChars="0"/>
              <w:jc w:val="center"/>
              <w:rPr>
                <w:b/>
                <w:bCs/>
                <w:szCs w:val="24"/>
              </w:rPr>
            </w:pPr>
            <w:r>
              <w:rPr>
                <w:rFonts w:hint="eastAsia" w:ascii="仿宋" w:hAnsi="仿宋" w:cs="仿宋"/>
                <w:b/>
                <w:bCs/>
                <w:color w:val="000000"/>
                <w:kern w:val="0"/>
                <w:szCs w:val="24"/>
                <w:lang w:bidi="ar"/>
              </w:rPr>
              <w:t>学籍号</w:t>
            </w:r>
          </w:p>
        </w:tc>
        <w:tc>
          <w:tcPr>
            <w:tcW w:w="564" w:type="dxa"/>
            <w:vAlign w:val="center"/>
          </w:tcPr>
          <w:p>
            <w:pPr>
              <w:spacing w:line="400" w:lineRule="exact"/>
              <w:ind w:firstLine="0" w:firstLineChars="0"/>
              <w:jc w:val="center"/>
              <w:rPr>
                <w:b/>
                <w:bCs/>
                <w:szCs w:val="24"/>
              </w:rPr>
            </w:pPr>
            <w:r>
              <w:rPr>
                <w:rFonts w:hint="eastAsia" w:ascii="仿宋" w:hAnsi="仿宋" w:cs="仿宋"/>
                <w:b/>
                <w:bCs/>
                <w:color w:val="000000"/>
                <w:kern w:val="0"/>
                <w:szCs w:val="24"/>
                <w:lang w:bidi="ar"/>
              </w:rPr>
              <w:t>就读学院</w:t>
            </w:r>
          </w:p>
        </w:tc>
        <w:tc>
          <w:tcPr>
            <w:tcW w:w="504" w:type="dxa"/>
            <w:vAlign w:val="center"/>
          </w:tcPr>
          <w:p>
            <w:pPr>
              <w:spacing w:line="400" w:lineRule="exact"/>
              <w:ind w:firstLine="0" w:firstLineChars="0"/>
              <w:jc w:val="center"/>
              <w:rPr>
                <w:b/>
                <w:bCs/>
                <w:szCs w:val="24"/>
              </w:rPr>
            </w:pPr>
            <w:r>
              <w:rPr>
                <w:rFonts w:hint="eastAsia" w:ascii="仿宋" w:hAnsi="仿宋" w:cs="仿宋"/>
                <w:b/>
                <w:bCs/>
                <w:color w:val="000000"/>
                <w:kern w:val="0"/>
                <w:szCs w:val="24"/>
                <w:lang w:bidi="ar"/>
              </w:rPr>
              <w:t>就读专业</w:t>
            </w:r>
          </w:p>
        </w:tc>
        <w:tc>
          <w:tcPr>
            <w:tcW w:w="504" w:type="dxa"/>
            <w:vAlign w:val="center"/>
          </w:tcPr>
          <w:p>
            <w:pPr>
              <w:spacing w:line="400" w:lineRule="exact"/>
              <w:ind w:firstLine="0" w:firstLineChars="0"/>
              <w:jc w:val="center"/>
              <w:rPr>
                <w:b/>
                <w:bCs/>
                <w:szCs w:val="24"/>
              </w:rPr>
            </w:pPr>
            <w:r>
              <w:rPr>
                <w:rFonts w:hint="eastAsia" w:ascii="仿宋" w:hAnsi="仿宋" w:cs="仿宋"/>
                <w:b/>
                <w:bCs/>
                <w:color w:val="000000"/>
                <w:kern w:val="0"/>
                <w:szCs w:val="24"/>
                <w:lang w:bidi="ar"/>
              </w:rPr>
              <w:t>就读学段</w:t>
            </w:r>
          </w:p>
        </w:tc>
        <w:tc>
          <w:tcPr>
            <w:tcW w:w="1152" w:type="dxa"/>
            <w:vAlign w:val="center"/>
          </w:tcPr>
          <w:p>
            <w:pPr>
              <w:spacing w:line="400" w:lineRule="exact"/>
              <w:ind w:firstLine="0" w:firstLineChars="0"/>
              <w:jc w:val="center"/>
              <w:rPr>
                <w:b/>
                <w:bCs/>
                <w:szCs w:val="24"/>
              </w:rPr>
            </w:pPr>
            <w:r>
              <w:rPr>
                <w:rFonts w:hint="eastAsia" w:ascii="仿宋" w:hAnsi="仿宋" w:cs="仿宋"/>
                <w:b/>
                <w:bCs/>
                <w:color w:val="000000"/>
                <w:kern w:val="0"/>
                <w:szCs w:val="24"/>
                <w:lang w:bidi="ar"/>
              </w:rPr>
              <w:t>认定教师资格证书名称</w:t>
            </w:r>
          </w:p>
        </w:tc>
        <w:tc>
          <w:tcPr>
            <w:tcW w:w="1092" w:type="dxa"/>
            <w:vAlign w:val="center"/>
          </w:tcPr>
          <w:p>
            <w:pPr>
              <w:spacing w:line="400" w:lineRule="exact"/>
              <w:ind w:firstLine="0" w:firstLineChars="0"/>
              <w:jc w:val="center"/>
              <w:rPr>
                <w:b/>
                <w:bCs/>
                <w:szCs w:val="24"/>
              </w:rPr>
            </w:pPr>
            <w:r>
              <w:rPr>
                <w:rFonts w:hint="eastAsia" w:ascii="仿宋" w:hAnsi="仿宋" w:cs="仿宋"/>
                <w:b/>
                <w:bCs/>
                <w:color w:val="000000"/>
                <w:kern w:val="0"/>
                <w:szCs w:val="24"/>
                <w:lang w:bidi="ar"/>
              </w:rPr>
              <w:t>培养过程性考核等级</w:t>
            </w:r>
          </w:p>
        </w:tc>
        <w:tc>
          <w:tcPr>
            <w:tcW w:w="1008" w:type="dxa"/>
            <w:vAlign w:val="center"/>
          </w:tcPr>
          <w:p>
            <w:pPr>
              <w:spacing w:line="400" w:lineRule="exact"/>
              <w:ind w:firstLine="0" w:firstLineChars="0"/>
              <w:jc w:val="center"/>
              <w:rPr>
                <w:b/>
                <w:bCs/>
                <w:szCs w:val="24"/>
              </w:rPr>
            </w:pPr>
            <w:r>
              <w:rPr>
                <w:rFonts w:hint="eastAsia" w:ascii="仿宋" w:hAnsi="仿宋" w:cs="仿宋"/>
                <w:b/>
                <w:bCs/>
                <w:color w:val="000000"/>
                <w:kern w:val="0"/>
                <w:szCs w:val="24"/>
                <w:lang w:bidi="ar"/>
              </w:rPr>
              <w:t>职业能力考核等级</w:t>
            </w:r>
          </w:p>
        </w:tc>
        <w:tc>
          <w:tcPr>
            <w:tcW w:w="936" w:type="dxa"/>
            <w:vAlign w:val="center"/>
          </w:tcPr>
          <w:p>
            <w:pPr>
              <w:spacing w:line="400" w:lineRule="exact"/>
              <w:ind w:firstLine="0" w:firstLineChars="0"/>
              <w:jc w:val="center"/>
              <w:rPr>
                <w:b/>
                <w:bCs/>
                <w:szCs w:val="24"/>
              </w:rPr>
            </w:pPr>
            <w:r>
              <w:rPr>
                <w:rFonts w:hint="eastAsia" w:ascii="仿宋" w:hAnsi="仿宋" w:cs="仿宋"/>
                <w:b/>
                <w:bCs/>
                <w:color w:val="000000"/>
                <w:kern w:val="0"/>
                <w:szCs w:val="24"/>
                <w:lang w:bidi="ar"/>
              </w:rPr>
              <w:t>考核综合评定等级</w:t>
            </w:r>
          </w:p>
        </w:tc>
        <w:tc>
          <w:tcPr>
            <w:tcW w:w="2100" w:type="dxa"/>
            <w:vAlign w:val="center"/>
          </w:tcPr>
          <w:p>
            <w:pPr>
              <w:spacing w:line="400" w:lineRule="exact"/>
              <w:ind w:firstLine="0" w:firstLineChars="0"/>
              <w:jc w:val="center"/>
              <w:rPr>
                <w:b/>
                <w:bCs/>
                <w:szCs w:val="24"/>
              </w:rPr>
            </w:pPr>
            <w:r>
              <w:rPr>
                <w:rFonts w:hint="eastAsia" w:ascii="仿宋" w:hAnsi="仿宋" w:cs="仿宋"/>
                <w:b/>
                <w:bCs/>
                <w:color w:val="000000"/>
                <w:kern w:val="0"/>
                <w:szCs w:val="24"/>
                <w:lang w:bidi="ar"/>
              </w:rPr>
              <w:t>是否具备获取《师范生教师职业能力证书》资格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pPr>
              <w:spacing w:line="400" w:lineRule="exact"/>
              <w:ind w:firstLine="0" w:firstLineChars="0"/>
              <w:jc w:val="center"/>
              <w:rPr>
                <w:b/>
                <w:bCs/>
                <w:szCs w:val="24"/>
              </w:rPr>
            </w:pPr>
          </w:p>
        </w:tc>
        <w:tc>
          <w:tcPr>
            <w:tcW w:w="564" w:type="dxa"/>
            <w:vAlign w:val="center"/>
          </w:tcPr>
          <w:p>
            <w:pPr>
              <w:spacing w:line="400" w:lineRule="exact"/>
              <w:ind w:firstLine="0" w:firstLineChars="0"/>
              <w:jc w:val="center"/>
              <w:rPr>
                <w:b/>
                <w:bCs/>
                <w:szCs w:val="24"/>
              </w:rPr>
            </w:pPr>
          </w:p>
        </w:tc>
        <w:tc>
          <w:tcPr>
            <w:tcW w:w="516" w:type="dxa"/>
            <w:vAlign w:val="center"/>
          </w:tcPr>
          <w:p>
            <w:pPr>
              <w:spacing w:line="400" w:lineRule="exact"/>
              <w:ind w:firstLine="0" w:firstLineChars="0"/>
              <w:jc w:val="center"/>
              <w:rPr>
                <w:b/>
                <w:bCs/>
                <w:szCs w:val="24"/>
              </w:rPr>
            </w:pPr>
          </w:p>
        </w:tc>
        <w:tc>
          <w:tcPr>
            <w:tcW w:w="564" w:type="dxa"/>
            <w:vAlign w:val="center"/>
          </w:tcPr>
          <w:p>
            <w:pPr>
              <w:spacing w:line="400" w:lineRule="exact"/>
              <w:ind w:firstLine="0" w:firstLineChars="0"/>
              <w:jc w:val="center"/>
              <w:rPr>
                <w:b/>
                <w:bCs/>
                <w:szCs w:val="24"/>
              </w:rPr>
            </w:pPr>
          </w:p>
        </w:tc>
        <w:tc>
          <w:tcPr>
            <w:tcW w:w="504" w:type="dxa"/>
            <w:vAlign w:val="center"/>
          </w:tcPr>
          <w:p>
            <w:pPr>
              <w:spacing w:line="400" w:lineRule="exact"/>
              <w:ind w:firstLine="0" w:firstLineChars="0"/>
              <w:jc w:val="center"/>
              <w:rPr>
                <w:b/>
                <w:bCs/>
                <w:szCs w:val="24"/>
              </w:rPr>
            </w:pPr>
          </w:p>
        </w:tc>
        <w:tc>
          <w:tcPr>
            <w:tcW w:w="504" w:type="dxa"/>
            <w:vAlign w:val="center"/>
          </w:tcPr>
          <w:p>
            <w:pPr>
              <w:spacing w:line="400" w:lineRule="exact"/>
              <w:ind w:firstLine="0" w:firstLineChars="0"/>
              <w:jc w:val="center"/>
              <w:rPr>
                <w:b/>
                <w:bCs/>
                <w:szCs w:val="24"/>
              </w:rPr>
            </w:pPr>
          </w:p>
        </w:tc>
        <w:tc>
          <w:tcPr>
            <w:tcW w:w="1152" w:type="dxa"/>
            <w:vAlign w:val="center"/>
          </w:tcPr>
          <w:p>
            <w:pPr>
              <w:spacing w:line="400" w:lineRule="exact"/>
              <w:ind w:firstLine="0" w:firstLineChars="0"/>
              <w:jc w:val="center"/>
              <w:rPr>
                <w:b/>
                <w:bCs/>
                <w:szCs w:val="24"/>
              </w:rPr>
            </w:pPr>
          </w:p>
        </w:tc>
        <w:tc>
          <w:tcPr>
            <w:tcW w:w="1092" w:type="dxa"/>
            <w:vAlign w:val="center"/>
          </w:tcPr>
          <w:p>
            <w:pPr>
              <w:spacing w:line="400" w:lineRule="exact"/>
              <w:ind w:firstLine="0" w:firstLineChars="0"/>
              <w:jc w:val="center"/>
              <w:rPr>
                <w:b/>
                <w:bCs/>
                <w:szCs w:val="24"/>
              </w:rPr>
            </w:pPr>
          </w:p>
        </w:tc>
        <w:tc>
          <w:tcPr>
            <w:tcW w:w="1008" w:type="dxa"/>
            <w:vAlign w:val="center"/>
          </w:tcPr>
          <w:p>
            <w:pPr>
              <w:spacing w:line="400" w:lineRule="exact"/>
              <w:ind w:firstLine="0" w:firstLineChars="0"/>
              <w:jc w:val="center"/>
              <w:rPr>
                <w:b/>
                <w:bCs/>
                <w:szCs w:val="24"/>
              </w:rPr>
            </w:pPr>
          </w:p>
        </w:tc>
        <w:tc>
          <w:tcPr>
            <w:tcW w:w="936" w:type="dxa"/>
            <w:vAlign w:val="center"/>
          </w:tcPr>
          <w:p>
            <w:pPr>
              <w:spacing w:line="400" w:lineRule="exact"/>
              <w:ind w:firstLine="0" w:firstLineChars="0"/>
              <w:jc w:val="center"/>
              <w:rPr>
                <w:b/>
                <w:bCs/>
                <w:szCs w:val="24"/>
              </w:rPr>
            </w:pPr>
          </w:p>
        </w:tc>
        <w:tc>
          <w:tcPr>
            <w:tcW w:w="2100" w:type="dxa"/>
            <w:vAlign w:val="center"/>
          </w:tcPr>
          <w:p>
            <w:pPr>
              <w:spacing w:line="400" w:lineRule="exact"/>
              <w:ind w:firstLine="0" w:firstLineChars="0"/>
              <w:jc w:val="center"/>
              <w:rPr>
                <w:b/>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pPr>
              <w:spacing w:line="400" w:lineRule="exact"/>
              <w:ind w:firstLine="0" w:firstLineChars="0"/>
              <w:jc w:val="center"/>
              <w:rPr>
                <w:b/>
                <w:bCs/>
                <w:szCs w:val="24"/>
              </w:rPr>
            </w:pPr>
          </w:p>
        </w:tc>
        <w:tc>
          <w:tcPr>
            <w:tcW w:w="564" w:type="dxa"/>
            <w:vAlign w:val="center"/>
          </w:tcPr>
          <w:p>
            <w:pPr>
              <w:spacing w:line="400" w:lineRule="exact"/>
              <w:ind w:firstLine="0" w:firstLineChars="0"/>
              <w:jc w:val="center"/>
              <w:rPr>
                <w:b/>
                <w:bCs/>
                <w:szCs w:val="24"/>
              </w:rPr>
            </w:pPr>
          </w:p>
        </w:tc>
        <w:tc>
          <w:tcPr>
            <w:tcW w:w="516" w:type="dxa"/>
            <w:vAlign w:val="center"/>
          </w:tcPr>
          <w:p>
            <w:pPr>
              <w:spacing w:line="400" w:lineRule="exact"/>
              <w:ind w:firstLine="0" w:firstLineChars="0"/>
              <w:jc w:val="center"/>
              <w:rPr>
                <w:b/>
                <w:bCs/>
                <w:szCs w:val="24"/>
              </w:rPr>
            </w:pPr>
          </w:p>
        </w:tc>
        <w:tc>
          <w:tcPr>
            <w:tcW w:w="564" w:type="dxa"/>
            <w:vAlign w:val="center"/>
          </w:tcPr>
          <w:p>
            <w:pPr>
              <w:spacing w:line="400" w:lineRule="exact"/>
              <w:ind w:firstLine="0" w:firstLineChars="0"/>
              <w:jc w:val="center"/>
              <w:rPr>
                <w:b/>
                <w:bCs/>
                <w:szCs w:val="24"/>
              </w:rPr>
            </w:pPr>
          </w:p>
        </w:tc>
        <w:tc>
          <w:tcPr>
            <w:tcW w:w="504" w:type="dxa"/>
            <w:vAlign w:val="center"/>
          </w:tcPr>
          <w:p>
            <w:pPr>
              <w:spacing w:line="400" w:lineRule="exact"/>
              <w:ind w:firstLine="0" w:firstLineChars="0"/>
              <w:jc w:val="center"/>
              <w:rPr>
                <w:b/>
                <w:bCs/>
                <w:szCs w:val="24"/>
              </w:rPr>
            </w:pPr>
          </w:p>
        </w:tc>
        <w:tc>
          <w:tcPr>
            <w:tcW w:w="504" w:type="dxa"/>
            <w:vAlign w:val="center"/>
          </w:tcPr>
          <w:p>
            <w:pPr>
              <w:spacing w:line="400" w:lineRule="exact"/>
              <w:ind w:firstLine="0" w:firstLineChars="0"/>
              <w:jc w:val="center"/>
              <w:rPr>
                <w:b/>
                <w:bCs/>
                <w:szCs w:val="24"/>
              </w:rPr>
            </w:pPr>
          </w:p>
        </w:tc>
        <w:tc>
          <w:tcPr>
            <w:tcW w:w="1152" w:type="dxa"/>
            <w:vAlign w:val="center"/>
          </w:tcPr>
          <w:p>
            <w:pPr>
              <w:spacing w:line="400" w:lineRule="exact"/>
              <w:ind w:firstLine="0" w:firstLineChars="0"/>
              <w:jc w:val="center"/>
              <w:rPr>
                <w:b/>
                <w:bCs/>
                <w:szCs w:val="24"/>
              </w:rPr>
            </w:pPr>
          </w:p>
        </w:tc>
        <w:tc>
          <w:tcPr>
            <w:tcW w:w="1092" w:type="dxa"/>
            <w:vAlign w:val="center"/>
          </w:tcPr>
          <w:p>
            <w:pPr>
              <w:spacing w:line="400" w:lineRule="exact"/>
              <w:ind w:firstLine="0" w:firstLineChars="0"/>
              <w:jc w:val="center"/>
              <w:rPr>
                <w:b/>
                <w:bCs/>
                <w:szCs w:val="24"/>
              </w:rPr>
            </w:pPr>
          </w:p>
        </w:tc>
        <w:tc>
          <w:tcPr>
            <w:tcW w:w="1008" w:type="dxa"/>
            <w:vAlign w:val="center"/>
          </w:tcPr>
          <w:p>
            <w:pPr>
              <w:spacing w:line="400" w:lineRule="exact"/>
              <w:ind w:firstLine="0" w:firstLineChars="0"/>
              <w:jc w:val="center"/>
              <w:rPr>
                <w:b/>
                <w:bCs/>
                <w:szCs w:val="24"/>
              </w:rPr>
            </w:pPr>
          </w:p>
        </w:tc>
        <w:tc>
          <w:tcPr>
            <w:tcW w:w="936" w:type="dxa"/>
            <w:vAlign w:val="center"/>
          </w:tcPr>
          <w:p>
            <w:pPr>
              <w:spacing w:line="400" w:lineRule="exact"/>
              <w:ind w:firstLine="0" w:firstLineChars="0"/>
              <w:jc w:val="center"/>
              <w:rPr>
                <w:b/>
                <w:bCs/>
                <w:szCs w:val="24"/>
              </w:rPr>
            </w:pPr>
          </w:p>
        </w:tc>
        <w:tc>
          <w:tcPr>
            <w:tcW w:w="2100" w:type="dxa"/>
            <w:vAlign w:val="center"/>
          </w:tcPr>
          <w:p>
            <w:pPr>
              <w:spacing w:line="400" w:lineRule="exact"/>
              <w:ind w:firstLine="0" w:firstLineChars="0"/>
              <w:jc w:val="center"/>
              <w:rPr>
                <w:b/>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pPr>
              <w:spacing w:line="400" w:lineRule="exact"/>
              <w:ind w:firstLine="0" w:firstLineChars="0"/>
              <w:jc w:val="center"/>
              <w:rPr>
                <w:b/>
                <w:bCs/>
                <w:szCs w:val="24"/>
              </w:rPr>
            </w:pPr>
          </w:p>
        </w:tc>
        <w:tc>
          <w:tcPr>
            <w:tcW w:w="564" w:type="dxa"/>
            <w:vAlign w:val="center"/>
          </w:tcPr>
          <w:p>
            <w:pPr>
              <w:spacing w:line="400" w:lineRule="exact"/>
              <w:ind w:firstLine="0" w:firstLineChars="0"/>
              <w:jc w:val="center"/>
              <w:rPr>
                <w:b/>
                <w:bCs/>
                <w:szCs w:val="24"/>
              </w:rPr>
            </w:pPr>
          </w:p>
        </w:tc>
        <w:tc>
          <w:tcPr>
            <w:tcW w:w="516" w:type="dxa"/>
            <w:vAlign w:val="center"/>
          </w:tcPr>
          <w:p>
            <w:pPr>
              <w:spacing w:line="400" w:lineRule="exact"/>
              <w:ind w:firstLine="0" w:firstLineChars="0"/>
              <w:jc w:val="center"/>
              <w:rPr>
                <w:b/>
                <w:bCs/>
                <w:szCs w:val="24"/>
              </w:rPr>
            </w:pPr>
          </w:p>
        </w:tc>
        <w:tc>
          <w:tcPr>
            <w:tcW w:w="564" w:type="dxa"/>
            <w:vAlign w:val="center"/>
          </w:tcPr>
          <w:p>
            <w:pPr>
              <w:spacing w:line="400" w:lineRule="exact"/>
              <w:ind w:firstLine="0" w:firstLineChars="0"/>
              <w:jc w:val="center"/>
              <w:rPr>
                <w:b/>
                <w:bCs/>
                <w:szCs w:val="24"/>
              </w:rPr>
            </w:pPr>
          </w:p>
        </w:tc>
        <w:tc>
          <w:tcPr>
            <w:tcW w:w="504" w:type="dxa"/>
            <w:vAlign w:val="center"/>
          </w:tcPr>
          <w:p>
            <w:pPr>
              <w:spacing w:line="400" w:lineRule="exact"/>
              <w:ind w:firstLine="0" w:firstLineChars="0"/>
              <w:jc w:val="center"/>
              <w:rPr>
                <w:b/>
                <w:bCs/>
                <w:szCs w:val="24"/>
              </w:rPr>
            </w:pPr>
          </w:p>
        </w:tc>
        <w:tc>
          <w:tcPr>
            <w:tcW w:w="504" w:type="dxa"/>
            <w:vAlign w:val="center"/>
          </w:tcPr>
          <w:p>
            <w:pPr>
              <w:spacing w:line="400" w:lineRule="exact"/>
              <w:ind w:firstLine="0" w:firstLineChars="0"/>
              <w:jc w:val="center"/>
              <w:rPr>
                <w:b/>
                <w:bCs/>
                <w:szCs w:val="24"/>
              </w:rPr>
            </w:pPr>
          </w:p>
        </w:tc>
        <w:tc>
          <w:tcPr>
            <w:tcW w:w="1152" w:type="dxa"/>
            <w:vAlign w:val="center"/>
          </w:tcPr>
          <w:p>
            <w:pPr>
              <w:spacing w:line="400" w:lineRule="exact"/>
              <w:ind w:firstLine="0" w:firstLineChars="0"/>
              <w:jc w:val="center"/>
              <w:rPr>
                <w:b/>
                <w:bCs/>
                <w:szCs w:val="24"/>
              </w:rPr>
            </w:pPr>
          </w:p>
        </w:tc>
        <w:tc>
          <w:tcPr>
            <w:tcW w:w="1092" w:type="dxa"/>
            <w:vAlign w:val="center"/>
          </w:tcPr>
          <w:p>
            <w:pPr>
              <w:spacing w:line="400" w:lineRule="exact"/>
              <w:ind w:firstLine="0" w:firstLineChars="0"/>
              <w:jc w:val="center"/>
              <w:rPr>
                <w:b/>
                <w:bCs/>
                <w:szCs w:val="24"/>
              </w:rPr>
            </w:pPr>
          </w:p>
        </w:tc>
        <w:tc>
          <w:tcPr>
            <w:tcW w:w="1008" w:type="dxa"/>
            <w:vAlign w:val="center"/>
          </w:tcPr>
          <w:p>
            <w:pPr>
              <w:spacing w:line="400" w:lineRule="exact"/>
              <w:ind w:firstLine="0" w:firstLineChars="0"/>
              <w:jc w:val="center"/>
              <w:rPr>
                <w:b/>
                <w:bCs/>
                <w:szCs w:val="24"/>
              </w:rPr>
            </w:pPr>
          </w:p>
        </w:tc>
        <w:tc>
          <w:tcPr>
            <w:tcW w:w="936" w:type="dxa"/>
            <w:vAlign w:val="center"/>
          </w:tcPr>
          <w:p>
            <w:pPr>
              <w:spacing w:line="400" w:lineRule="exact"/>
              <w:ind w:firstLine="0" w:firstLineChars="0"/>
              <w:jc w:val="center"/>
              <w:rPr>
                <w:b/>
                <w:bCs/>
                <w:szCs w:val="24"/>
              </w:rPr>
            </w:pPr>
          </w:p>
        </w:tc>
        <w:tc>
          <w:tcPr>
            <w:tcW w:w="2100" w:type="dxa"/>
            <w:vAlign w:val="center"/>
          </w:tcPr>
          <w:p>
            <w:pPr>
              <w:spacing w:line="400" w:lineRule="exact"/>
              <w:ind w:firstLine="0" w:firstLineChars="0"/>
              <w:jc w:val="center"/>
              <w:rPr>
                <w:b/>
                <w:bCs/>
                <w:szCs w:val="24"/>
              </w:rPr>
            </w:pPr>
          </w:p>
        </w:tc>
      </w:tr>
    </w:tbl>
    <w:p>
      <w:pPr>
        <w:spacing w:line="400" w:lineRule="exact"/>
        <w:ind w:firstLine="482"/>
        <w:jc w:val="both"/>
        <w:rPr>
          <w:b/>
          <w:bCs/>
          <w:szCs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814" w:right="1474" w:bottom="1701" w:left="1588" w:header="851" w:footer="1247" w:gutter="0"/>
      <w:cols w:space="0" w:num="1"/>
      <w:docGrid w:type="line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Calibri Light">
    <w:altName w:val="Calibri"/>
    <w:panose1 w:val="020F0302020204030204"/>
    <w:charset w:val="00"/>
    <w:family w:val="swiss"/>
    <w:pitch w:val="default"/>
    <w:sig w:usb0="00000000" w:usb1="00000000"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ind w:firstLine="480"/>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2</w:t>
                          </w:r>
                          <w:r>
                            <w:rPr>
                              <w:rFonts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ind w:firstLine="480"/>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2</w:t>
                    </w:r>
                    <w:r>
                      <w:rPr>
                        <w:rFonts w:hint="eastAsia"/>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mirrorMargi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1D1EB8"/>
    <w:rsid w:val="0038080D"/>
    <w:rsid w:val="00454504"/>
    <w:rsid w:val="004A338F"/>
    <w:rsid w:val="004C7739"/>
    <w:rsid w:val="00B91FA6"/>
    <w:rsid w:val="0AC95492"/>
    <w:rsid w:val="0E7467A4"/>
    <w:rsid w:val="12905301"/>
    <w:rsid w:val="12C73081"/>
    <w:rsid w:val="269A0246"/>
    <w:rsid w:val="2CA824D4"/>
    <w:rsid w:val="2FDB15D6"/>
    <w:rsid w:val="339B6782"/>
    <w:rsid w:val="378C66FC"/>
    <w:rsid w:val="3C1D1EB8"/>
    <w:rsid w:val="3D164A3C"/>
    <w:rsid w:val="40220233"/>
    <w:rsid w:val="415C3751"/>
    <w:rsid w:val="41757131"/>
    <w:rsid w:val="41E07E98"/>
    <w:rsid w:val="432624B9"/>
    <w:rsid w:val="5EA85780"/>
    <w:rsid w:val="63116569"/>
    <w:rsid w:val="678F432F"/>
    <w:rsid w:val="697C08C3"/>
    <w:rsid w:val="6A7C1858"/>
    <w:rsid w:val="6CD40CBD"/>
    <w:rsid w:val="71541D4E"/>
    <w:rsid w:val="74607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eastAsia="仿宋" w:asciiTheme="minorHAnsi" w:hAnsiTheme="minorHAnsi" w:cstheme="minorBidi"/>
      <w:kern w:val="2"/>
      <w:sz w:val="24"/>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36"/>
      <w:szCs w:val="44"/>
    </w:rPr>
  </w:style>
  <w:style w:type="paragraph" w:styleId="3">
    <w:name w:val="heading 2"/>
    <w:basedOn w:val="1"/>
    <w:next w:val="1"/>
    <w:unhideWhenUsed/>
    <w:qFormat/>
    <w:uiPriority w:val="9"/>
    <w:pPr>
      <w:keepNext/>
      <w:keepLines/>
      <w:spacing w:before="260" w:after="260" w:line="416" w:lineRule="auto"/>
      <w:jc w:val="center"/>
      <w:outlineLvl w:val="1"/>
    </w:pPr>
    <w:rPr>
      <w:rFonts w:eastAsia="黑体" w:asciiTheme="majorHAnsi" w:hAnsiTheme="majorHAnsi"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99"/>
    <w:pPr>
      <w:spacing w:after="120"/>
      <w:ind w:left="420" w:leftChars="200"/>
      <w:jc w:val="both"/>
    </w:pPr>
    <w:rPr>
      <w:rFonts w:ascii="Calibri" w:hAnsi="Calibri"/>
      <w:szCs w:val="20"/>
    </w:rPr>
  </w:style>
  <w:style w:type="paragraph" w:styleId="5">
    <w:name w:val="footer"/>
    <w:basedOn w:val="1"/>
    <w:unhideWhenUsed/>
    <w:qFormat/>
    <w:uiPriority w:val="99"/>
    <w:pPr>
      <w:tabs>
        <w:tab w:val="center" w:pos="4153"/>
        <w:tab w:val="right" w:pos="8306"/>
      </w:tabs>
      <w:snapToGrid w:val="0"/>
      <w:spacing w:line="240" w:lineRule="atLeas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A6CAF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10</Pages>
  <Words>668</Words>
  <Characters>3810</Characters>
  <Lines>31</Lines>
  <Paragraphs>8</Paragraphs>
  <TotalTime>8</TotalTime>
  <ScaleCrop>false</ScaleCrop>
  <LinksUpToDate>false</LinksUpToDate>
  <CharactersWithSpaces>4470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2021-04-13T08:32:00Z</dcterms:created>
  <dc:creator>Administrator</dc:creator>
  <cp:lastModifiedBy>Administrator</cp:lastModifiedBy>
  <dcterms:modified xsi:type="dcterms:W3CDTF">2021-05-11T07:55:11Z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A37660DD50EC463390FDB6B095FC82B8</vt:lpwstr>
  </property>
</Properties>
</file>